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2" w:rsidRDefault="00F850C2" w:rsidP="00F850C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</w:p>
    <w:p w:rsidR="00F850C2" w:rsidRDefault="00F850C2" w:rsidP="00F850C2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反不正当竞争协议</w:t>
      </w:r>
    </w:p>
    <w:p w:rsidR="00F850C2" w:rsidRDefault="00F850C2" w:rsidP="00F850C2">
      <w:pPr>
        <w:shd w:val="clear" w:color="auto" w:fill="FFFFFF"/>
        <w:rPr>
          <w:b/>
          <w:bCs/>
          <w:szCs w:val="28"/>
        </w:rPr>
      </w:pPr>
    </w:p>
    <w:p w:rsidR="00F850C2" w:rsidRDefault="00F850C2" w:rsidP="00F850C2">
      <w:pPr>
        <w:shd w:val="clear" w:color="auto" w:fill="FFFFFF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甲方：</w:t>
      </w:r>
      <w:r>
        <w:rPr>
          <w:rFonts w:hint="eastAsia"/>
          <w:sz w:val="28"/>
          <w:szCs w:val="28"/>
        </w:rPr>
        <w:t>宜宾三江游船有限公司</w:t>
      </w:r>
      <w:r>
        <w:rPr>
          <w:rFonts w:hint="eastAsia"/>
          <w:sz w:val="28"/>
          <w:szCs w:val="28"/>
        </w:rPr>
        <w:t xml:space="preserve"> 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乙方：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为共同创造诚实守信、廉洁自律的公平竞争环境，杜绝和抵制各种商业腐败及有违公平竞争的行为发生，双方经协商一致，就反不正当竞争达成如下协议：</w:t>
      </w:r>
      <w:r>
        <w:rPr>
          <w:rFonts w:hint="eastAsia"/>
          <w:sz w:val="28"/>
          <w:szCs w:val="28"/>
        </w:rPr>
        <w:t xml:space="preserve"> 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第一条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甲方明确规定其干部员工必须坚持诚信、正气、正义，守法敬业，廉洁自律。甲方工作人员在工作过程中应杜绝出现商业受贿等各种腐败现象，提高工作质量和办事效率。乙方对此表示赞赏和认同。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第二条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乙方承诺不与甲方工作人员或其亲属进行任何可能影响廉洁自律、公平竞争的行为，包括但不限于：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、向甲方工作人员或其亲属行贿或提供其他不正当利益（包括回扣、手续费、礼金、礼品、旅游、娱乐消费等）；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、让甲方工作人员或其亲属在乙方报销或代其支付各种费用；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、让甲方工作人员或其亲属在乙方借款；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、与甲方工作人员或其亲属合伙经商；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、为甲方工作人员或其亲属办理私事；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、其他可能影响廉洁自律、公平竞争的行为。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第三条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乙方不得与甲方人员直接或间接发生任何经济往来，或与以上人员合伙经商</w:t>
      </w:r>
      <w:r>
        <w:rPr>
          <w:rFonts w:hint="eastAsia"/>
          <w:snapToGrid w:val="0"/>
          <w:sz w:val="28"/>
          <w:szCs w:val="28"/>
        </w:rPr>
        <w:t>。如有此类情况，必须提前告知甲方，乙方有告</w:t>
      </w:r>
    </w:p>
    <w:p w:rsidR="00F850C2" w:rsidRDefault="00F850C2" w:rsidP="00F850C2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lastRenderedPageBreak/>
        <w:t>知知义务。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第四条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参与甲方合格供应商</w:t>
      </w:r>
      <w:r>
        <w:rPr>
          <w:sz w:val="28"/>
          <w:szCs w:val="28"/>
        </w:rPr>
        <w:t>征集</w:t>
      </w:r>
      <w:r>
        <w:rPr>
          <w:rFonts w:hint="eastAsia"/>
          <w:sz w:val="28"/>
          <w:szCs w:val="28"/>
        </w:rPr>
        <w:t>时，乙方还不能有以下行为：提供虚假材料谋取中标、成交；采取不正当手段诋毁、排挤其他参与单位；与甲方工作人员、其他投标人恶意串通；拒绝接受调查或者提供虚假情况。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2"/>
        <w:rPr>
          <w:snapToGrid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第五条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snapToGrid w:val="0"/>
          <w:sz w:val="28"/>
          <w:szCs w:val="28"/>
        </w:rPr>
        <w:t>如乙方违反本反不正当竞争协议规定即构成违约，乙方应按双方签订的业务合同总价款的</w:t>
      </w:r>
      <w:r>
        <w:rPr>
          <w:rFonts w:hint="eastAsia"/>
          <w:snapToGrid w:val="0"/>
          <w:sz w:val="28"/>
          <w:szCs w:val="28"/>
        </w:rPr>
        <w:t>10%</w:t>
      </w:r>
      <w:r>
        <w:rPr>
          <w:rFonts w:hint="eastAsia"/>
          <w:snapToGrid w:val="0"/>
          <w:sz w:val="28"/>
          <w:szCs w:val="28"/>
        </w:rPr>
        <w:t>向甲方支付违约金；对</w:t>
      </w:r>
      <w:r>
        <w:rPr>
          <w:rFonts w:hint="eastAsia"/>
          <w:sz w:val="28"/>
          <w:szCs w:val="28"/>
        </w:rPr>
        <w:t>尚未支付</w:t>
      </w:r>
      <w:r>
        <w:rPr>
          <w:rFonts w:hint="eastAsia"/>
          <w:snapToGrid w:val="0"/>
          <w:sz w:val="28"/>
          <w:szCs w:val="28"/>
        </w:rPr>
        <w:t>乙方</w:t>
      </w:r>
      <w:r>
        <w:rPr>
          <w:rFonts w:hint="eastAsia"/>
          <w:sz w:val="28"/>
          <w:szCs w:val="28"/>
        </w:rPr>
        <w:t>的款项，</w:t>
      </w:r>
      <w:r>
        <w:rPr>
          <w:rFonts w:hint="eastAsia"/>
          <w:snapToGrid w:val="0"/>
          <w:sz w:val="28"/>
          <w:szCs w:val="28"/>
        </w:rPr>
        <w:t>甲方有权不予支付；给甲方造成损失的，乙方</w:t>
      </w:r>
      <w:r>
        <w:rPr>
          <w:rFonts w:hint="eastAsia"/>
          <w:sz w:val="28"/>
          <w:szCs w:val="28"/>
        </w:rPr>
        <w:t>应赔偿甲方的全部经济损失；</w:t>
      </w:r>
      <w:r>
        <w:rPr>
          <w:rFonts w:hint="eastAsia"/>
          <w:snapToGrid w:val="0"/>
          <w:sz w:val="28"/>
          <w:szCs w:val="28"/>
        </w:rPr>
        <w:t>同时，甲方有权解除或终止双方业务合同。</w:t>
      </w:r>
      <w:r>
        <w:rPr>
          <w:rFonts w:hint="eastAsia"/>
          <w:sz w:val="28"/>
          <w:szCs w:val="28"/>
        </w:rPr>
        <w:t>涉嫌构成犯罪的，甲方将依法追究刑事责任。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乙方有违反本反不正当竞争协议规定行为的，除承担上述违约责任外，</w:t>
      </w:r>
      <w:r>
        <w:rPr>
          <w:rFonts w:hint="eastAsia"/>
          <w:sz w:val="28"/>
          <w:szCs w:val="28"/>
        </w:rPr>
        <w:t>二年内禁止乙方参加甲方所在集团的招投标活动。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第六条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本协议一式两份，双方各持一份，经双方签字盖章后生效，与甲、乙双方签订的其他协议具有同等的法律约束力。</w:t>
      </w:r>
      <w:r>
        <w:rPr>
          <w:rFonts w:hint="eastAsia"/>
          <w:sz w:val="28"/>
          <w:szCs w:val="28"/>
        </w:rPr>
        <w:t xml:space="preserve"> 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</w:p>
    <w:p w:rsidR="00F850C2" w:rsidRDefault="00F850C2" w:rsidP="00F850C2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甲方（签章）：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>乙方（签章）：</w:t>
      </w:r>
    </w:p>
    <w:p w:rsidR="00F850C2" w:rsidRDefault="00F850C2" w:rsidP="00F850C2">
      <w:pPr>
        <w:shd w:val="clear" w:color="auto" w:fill="FFFFFF"/>
        <w:spacing w:line="360" w:lineRule="auto"/>
        <w:rPr>
          <w:sz w:val="28"/>
          <w:szCs w:val="28"/>
        </w:rPr>
      </w:pP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代表人：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代表人：</w:t>
      </w:r>
    </w:p>
    <w:p w:rsidR="00F850C2" w:rsidRDefault="00F850C2" w:rsidP="00F850C2">
      <w:pPr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</w:p>
    <w:p w:rsidR="00F850C2" w:rsidRDefault="00F850C2" w:rsidP="00F850C2">
      <w:pPr>
        <w:shd w:val="clear" w:color="auto" w:fill="FFFFFF"/>
        <w:spacing w:line="360" w:lineRule="auto"/>
        <w:ind w:leftChars="399" w:left="1258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31ECD" w:rsidRPr="00F850C2" w:rsidRDefault="00A31ECD"/>
    <w:sectPr w:rsidR="00A31ECD" w:rsidRPr="00F8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CD" w:rsidRDefault="00A31ECD" w:rsidP="00F850C2">
      <w:r>
        <w:separator/>
      </w:r>
    </w:p>
  </w:endnote>
  <w:endnote w:type="continuationSeparator" w:id="1">
    <w:p w:rsidR="00A31ECD" w:rsidRDefault="00A31ECD" w:rsidP="00F8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CD" w:rsidRDefault="00A31ECD" w:rsidP="00F850C2">
      <w:r>
        <w:separator/>
      </w:r>
    </w:p>
  </w:footnote>
  <w:footnote w:type="continuationSeparator" w:id="1">
    <w:p w:rsidR="00A31ECD" w:rsidRDefault="00A31ECD" w:rsidP="00F85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0C2"/>
    <w:rsid w:val="00A31ECD"/>
    <w:rsid w:val="00F8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0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0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477</Characters>
  <Application>Microsoft Office Word</Application>
  <DocSecurity>0</DocSecurity>
  <Lines>43</Lines>
  <Paragraphs>44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唐刚</dc:creator>
  <cp:keywords/>
  <dc:description/>
  <cp:lastModifiedBy>唐刚</cp:lastModifiedBy>
  <cp:revision>2</cp:revision>
  <dcterms:created xsi:type="dcterms:W3CDTF">2020-11-19T09:45:00Z</dcterms:created>
  <dcterms:modified xsi:type="dcterms:W3CDTF">2020-11-19T09:45:00Z</dcterms:modified>
</cp:coreProperties>
</file>