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94233" w14:textId="77777777" w:rsidR="00314DDD" w:rsidRDefault="00314DDD">
      <w:pPr>
        <w:jc w:val="center"/>
        <w:rPr>
          <w:rFonts w:ascii="黑体" w:eastAsia="黑体" w:hAnsi="黑体"/>
          <w:sz w:val="72"/>
          <w:szCs w:val="72"/>
        </w:rPr>
      </w:pPr>
      <w:bookmarkStart w:id="0" w:name="_Hlk199161168"/>
    </w:p>
    <w:bookmarkEnd w:id="0"/>
    <w:p w14:paraId="26F3F8CF" w14:textId="77777777" w:rsidR="00314DDD" w:rsidRDefault="00341370">
      <w:pPr>
        <w:jc w:val="center"/>
        <w:rPr>
          <w:rFonts w:ascii="黑体" w:eastAsia="黑体" w:hAnsi="黑体"/>
          <w:sz w:val="72"/>
          <w:szCs w:val="72"/>
        </w:rPr>
      </w:pPr>
      <w:r>
        <w:rPr>
          <w:rFonts w:ascii="黑体" w:eastAsia="黑体" w:hAnsi="黑体" w:hint="eastAsia"/>
          <w:sz w:val="72"/>
          <w:szCs w:val="72"/>
        </w:rPr>
        <w:t>1</w:t>
      </w:r>
      <w:r>
        <w:rPr>
          <w:rFonts w:ascii="黑体" w:eastAsia="黑体" w:hAnsi="黑体"/>
          <w:sz w:val="72"/>
          <w:szCs w:val="72"/>
        </w:rPr>
        <w:t>50</w:t>
      </w:r>
      <w:r>
        <w:rPr>
          <w:rFonts w:ascii="黑体" w:eastAsia="黑体" w:hAnsi="黑体" w:hint="eastAsia"/>
          <w:sz w:val="72"/>
          <w:szCs w:val="72"/>
        </w:rPr>
        <w:t>米三峡游轮</w:t>
      </w:r>
    </w:p>
    <w:p w14:paraId="70953033" w14:textId="77777777" w:rsidR="00314DDD" w:rsidRDefault="00341370">
      <w:pPr>
        <w:jc w:val="center"/>
        <w:rPr>
          <w:rFonts w:ascii="黑体" w:eastAsia="黑体" w:hAnsi="黑体"/>
          <w:sz w:val="72"/>
          <w:szCs w:val="72"/>
        </w:rPr>
      </w:pPr>
      <w:r>
        <w:rPr>
          <w:rFonts w:ascii="黑体" w:eastAsia="黑体" w:hAnsi="黑体" w:hint="eastAsia"/>
          <w:sz w:val="72"/>
          <w:szCs w:val="72"/>
        </w:rPr>
        <w:t>（客区床垫系列）</w:t>
      </w:r>
    </w:p>
    <w:p w14:paraId="2A66ACAD" w14:textId="77777777" w:rsidR="00314DDD" w:rsidRDefault="00341370">
      <w:pPr>
        <w:spacing w:line="1200" w:lineRule="atLeast"/>
        <w:jc w:val="center"/>
        <w:rPr>
          <w:rFonts w:ascii="黑体" w:eastAsia="黑体" w:hAnsi="黑体"/>
          <w:sz w:val="72"/>
          <w:szCs w:val="72"/>
        </w:rPr>
      </w:pPr>
      <w:r>
        <w:rPr>
          <w:rFonts w:ascii="黑体" w:eastAsia="黑体" w:hAnsi="黑体" w:hint="eastAsia"/>
          <w:sz w:val="72"/>
          <w:szCs w:val="72"/>
        </w:rPr>
        <w:t>技</w:t>
      </w:r>
    </w:p>
    <w:p w14:paraId="2906128F" w14:textId="77777777" w:rsidR="00314DDD" w:rsidRDefault="00341370">
      <w:pPr>
        <w:spacing w:line="1200" w:lineRule="atLeast"/>
        <w:jc w:val="center"/>
        <w:rPr>
          <w:rFonts w:ascii="黑体" w:eastAsia="黑体" w:hAnsi="黑体"/>
          <w:sz w:val="72"/>
          <w:szCs w:val="72"/>
        </w:rPr>
      </w:pPr>
      <w:r>
        <w:rPr>
          <w:rFonts w:ascii="黑体" w:eastAsia="黑体" w:hAnsi="黑体" w:hint="eastAsia"/>
          <w:sz w:val="72"/>
          <w:szCs w:val="72"/>
        </w:rPr>
        <w:t>术</w:t>
      </w:r>
    </w:p>
    <w:p w14:paraId="38837D14" w14:textId="77777777" w:rsidR="00314DDD" w:rsidRDefault="00341370">
      <w:pPr>
        <w:spacing w:line="1200" w:lineRule="atLeast"/>
        <w:jc w:val="center"/>
        <w:rPr>
          <w:rFonts w:ascii="黑体" w:eastAsia="黑体" w:hAnsi="黑体"/>
          <w:sz w:val="72"/>
          <w:szCs w:val="72"/>
        </w:rPr>
      </w:pPr>
      <w:r>
        <w:rPr>
          <w:rFonts w:ascii="黑体" w:eastAsia="黑体" w:hAnsi="黑体" w:hint="eastAsia"/>
          <w:sz w:val="72"/>
          <w:szCs w:val="72"/>
        </w:rPr>
        <w:t>协</w:t>
      </w:r>
    </w:p>
    <w:p w14:paraId="136616F3" w14:textId="77777777" w:rsidR="00314DDD" w:rsidRDefault="00341370">
      <w:pPr>
        <w:spacing w:line="1200" w:lineRule="atLeast"/>
        <w:jc w:val="center"/>
        <w:rPr>
          <w:rFonts w:ascii="黑体" w:eastAsia="黑体" w:hAnsi="黑体"/>
          <w:sz w:val="56"/>
          <w:szCs w:val="56"/>
        </w:rPr>
      </w:pPr>
      <w:r>
        <w:rPr>
          <w:rFonts w:ascii="黑体" w:eastAsia="黑体" w:hAnsi="黑体" w:hint="eastAsia"/>
          <w:sz w:val="72"/>
          <w:szCs w:val="72"/>
        </w:rPr>
        <w:t>议</w:t>
      </w:r>
    </w:p>
    <w:p w14:paraId="1C37EF85" w14:textId="77777777" w:rsidR="00314DDD" w:rsidRDefault="00314DDD">
      <w:pPr>
        <w:spacing w:line="360" w:lineRule="auto"/>
        <w:rPr>
          <w:rFonts w:asciiTheme="minorEastAsia" w:hAnsiTheme="minorEastAsia"/>
          <w:b/>
          <w:bCs/>
          <w:sz w:val="24"/>
        </w:rPr>
      </w:pPr>
    </w:p>
    <w:p w14:paraId="44FAC753" w14:textId="77777777" w:rsidR="00314DDD" w:rsidRDefault="00341370">
      <w:pPr>
        <w:snapToGrid w:val="0"/>
        <w:spacing w:line="360" w:lineRule="auto"/>
        <w:ind w:firstLineChars="200" w:firstLine="602"/>
        <w:jc w:val="left"/>
        <w:rPr>
          <w:rFonts w:ascii="宋体"/>
          <w:b/>
          <w:sz w:val="30"/>
          <w:szCs w:val="30"/>
        </w:rPr>
      </w:pPr>
      <w:r>
        <w:rPr>
          <w:rFonts w:ascii="宋体" w:hint="eastAsia"/>
          <w:b/>
          <w:sz w:val="30"/>
          <w:szCs w:val="30"/>
        </w:rPr>
        <w:t>船</w:t>
      </w:r>
      <w:r>
        <w:rPr>
          <w:rFonts w:ascii="宋体" w:hint="eastAsia"/>
          <w:b/>
          <w:sz w:val="30"/>
          <w:szCs w:val="30"/>
        </w:rPr>
        <w:t xml:space="preserve">    </w:t>
      </w:r>
      <w:r>
        <w:rPr>
          <w:rFonts w:ascii="宋体" w:hint="eastAsia"/>
          <w:b/>
          <w:sz w:val="30"/>
          <w:szCs w:val="30"/>
        </w:rPr>
        <w:t>东：重庆交运游轮有限公司</w:t>
      </w:r>
    </w:p>
    <w:p w14:paraId="43CA31E6" w14:textId="77777777" w:rsidR="00314DDD" w:rsidRDefault="00341370">
      <w:pPr>
        <w:snapToGrid w:val="0"/>
        <w:spacing w:line="360" w:lineRule="auto"/>
        <w:ind w:firstLineChars="200" w:firstLine="602"/>
        <w:jc w:val="left"/>
        <w:rPr>
          <w:rFonts w:ascii="宋体"/>
          <w:b/>
          <w:sz w:val="30"/>
          <w:szCs w:val="30"/>
        </w:rPr>
      </w:pPr>
      <w:r>
        <w:rPr>
          <w:rFonts w:ascii="宋体" w:hint="eastAsia"/>
          <w:b/>
          <w:sz w:val="30"/>
          <w:szCs w:val="30"/>
        </w:rPr>
        <w:t>代表签字：</w:t>
      </w:r>
    </w:p>
    <w:p w14:paraId="4D84DB38" w14:textId="77777777" w:rsidR="00314DDD" w:rsidRDefault="00314DDD">
      <w:pPr>
        <w:snapToGrid w:val="0"/>
        <w:spacing w:line="360" w:lineRule="auto"/>
        <w:ind w:firstLineChars="400" w:firstLine="1205"/>
        <w:jc w:val="left"/>
        <w:rPr>
          <w:rFonts w:ascii="宋体"/>
          <w:b/>
          <w:sz w:val="30"/>
          <w:szCs w:val="30"/>
        </w:rPr>
      </w:pPr>
    </w:p>
    <w:p w14:paraId="2C8B9447" w14:textId="77777777" w:rsidR="00314DDD" w:rsidRDefault="00341370">
      <w:pPr>
        <w:snapToGrid w:val="0"/>
        <w:spacing w:line="360" w:lineRule="auto"/>
        <w:ind w:firstLineChars="200" w:firstLine="602"/>
        <w:jc w:val="left"/>
        <w:rPr>
          <w:rFonts w:ascii="宋体"/>
          <w:b/>
          <w:sz w:val="30"/>
          <w:szCs w:val="30"/>
        </w:rPr>
      </w:pPr>
      <w:r>
        <w:rPr>
          <w:rFonts w:ascii="宋体" w:hint="eastAsia"/>
          <w:b/>
          <w:sz w:val="30"/>
          <w:szCs w:val="30"/>
        </w:rPr>
        <w:t>船厂（甲方）：重庆中江船业有限公司</w:t>
      </w:r>
    </w:p>
    <w:p w14:paraId="28BC11C5" w14:textId="77777777" w:rsidR="00314DDD" w:rsidRDefault="00341370">
      <w:pPr>
        <w:snapToGrid w:val="0"/>
        <w:spacing w:line="360" w:lineRule="auto"/>
        <w:ind w:firstLineChars="200" w:firstLine="602"/>
        <w:jc w:val="left"/>
        <w:rPr>
          <w:rFonts w:ascii="宋体"/>
          <w:b/>
          <w:sz w:val="30"/>
          <w:szCs w:val="30"/>
        </w:rPr>
      </w:pPr>
      <w:r>
        <w:rPr>
          <w:rFonts w:ascii="宋体" w:hint="eastAsia"/>
          <w:b/>
          <w:sz w:val="30"/>
          <w:szCs w:val="30"/>
        </w:rPr>
        <w:t>代表签字：</w:t>
      </w:r>
    </w:p>
    <w:p w14:paraId="1557E6B2" w14:textId="77777777" w:rsidR="00314DDD" w:rsidRDefault="00314DDD">
      <w:pPr>
        <w:snapToGrid w:val="0"/>
        <w:spacing w:line="360" w:lineRule="auto"/>
        <w:ind w:firstLineChars="400" w:firstLine="1205"/>
        <w:jc w:val="left"/>
        <w:rPr>
          <w:rFonts w:ascii="宋体"/>
          <w:b/>
          <w:sz w:val="30"/>
          <w:szCs w:val="30"/>
        </w:rPr>
      </w:pPr>
    </w:p>
    <w:p w14:paraId="3A24170F" w14:textId="77777777" w:rsidR="00314DDD" w:rsidRDefault="00341370">
      <w:pPr>
        <w:snapToGrid w:val="0"/>
        <w:spacing w:line="360" w:lineRule="auto"/>
        <w:ind w:firstLineChars="200" w:firstLine="602"/>
        <w:jc w:val="left"/>
        <w:rPr>
          <w:rFonts w:ascii="宋体"/>
          <w:b/>
          <w:sz w:val="30"/>
          <w:szCs w:val="30"/>
        </w:rPr>
      </w:pPr>
      <w:r>
        <w:rPr>
          <w:rFonts w:ascii="宋体" w:hint="eastAsia"/>
          <w:b/>
          <w:sz w:val="30"/>
          <w:szCs w:val="30"/>
        </w:rPr>
        <w:t>供货商（乙方）：</w:t>
      </w:r>
      <w:r>
        <w:rPr>
          <w:rFonts w:ascii="宋体" w:hint="eastAsia"/>
          <w:b/>
          <w:sz w:val="30"/>
          <w:szCs w:val="30"/>
        </w:rPr>
        <w:t xml:space="preserve"> </w:t>
      </w:r>
    </w:p>
    <w:p w14:paraId="0607BD8F" w14:textId="77777777" w:rsidR="00314DDD" w:rsidRDefault="00341370">
      <w:pPr>
        <w:snapToGrid w:val="0"/>
        <w:spacing w:line="360" w:lineRule="auto"/>
        <w:ind w:firstLineChars="200" w:firstLine="602"/>
        <w:jc w:val="left"/>
        <w:rPr>
          <w:rFonts w:ascii="宋体"/>
          <w:b/>
          <w:szCs w:val="21"/>
        </w:rPr>
      </w:pPr>
      <w:r>
        <w:rPr>
          <w:rFonts w:ascii="宋体" w:hint="eastAsia"/>
          <w:b/>
          <w:sz w:val="30"/>
          <w:szCs w:val="30"/>
        </w:rPr>
        <w:t>代表签字：</w:t>
      </w:r>
    </w:p>
    <w:p w14:paraId="0B7A724F" w14:textId="77777777" w:rsidR="00314DDD" w:rsidRDefault="00341370">
      <w:pPr>
        <w:snapToGrid w:val="0"/>
        <w:spacing w:line="800" w:lineRule="exact"/>
        <w:ind w:firstLineChars="200" w:firstLine="602"/>
        <w:jc w:val="left"/>
        <w:rPr>
          <w:rFonts w:ascii="宋体"/>
          <w:b/>
          <w:sz w:val="30"/>
          <w:szCs w:val="30"/>
        </w:rPr>
      </w:pPr>
      <w:r>
        <w:rPr>
          <w:rFonts w:ascii="宋体" w:hint="eastAsia"/>
          <w:b/>
          <w:sz w:val="30"/>
          <w:szCs w:val="30"/>
        </w:rPr>
        <w:t>签订日期：</w:t>
      </w:r>
      <w:r>
        <w:rPr>
          <w:rFonts w:ascii="宋体" w:hint="eastAsia"/>
          <w:b/>
          <w:sz w:val="30"/>
          <w:szCs w:val="30"/>
        </w:rPr>
        <w:t xml:space="preserve"> </w:t>
      </w:r>
      <w:r>
        <w:rPr>
          <w:rFonts w:ascii="宋体"/>
          <w:b/>
          <w:sz w:val="30"/>
          <w:szCs w:val="30"/>
        </w:rPr>
        <w:t xml:space="preserve">       </w:t>
      </w:r>
      <w:r>
        <w:rPr>
          <w:rFonts w:ascii="宋体" w:hint="eastAsia"/>
          <w:b/>
          <w:sz w:val="30"/>
          <w:szCs w:val="30"/>
        </w:rPr>
        <w:t>年</w:t>
      </w:r>
      <w:r>
        <w:rPr>
          <w:rFonts w:ascii="宋体" w:hint="eastAsia"/>
          <w:b/>
          <w:sz w:val="30"/>
          <w:szCs w:val="30"/>
        </w:rPr>
        <w:t xml:space="preserve"> </w:t>
      </w:r>
      <w:r>
        <w:rPr>
          <w:rFonts w:ascii="宋体"/>
          <w:b/>
          <w:sz w:val="30"/>
          <w:szCs w:val="30"/>
        </w:rPr>
        <w:t xml:space="preserve">    </w:t>
      </w:r>
      <w:r>
        <w:rPr>
          <w:rFonts w:ascii="宋体" w:hint="eastAsia"/>
          <w:b/>
          <w:sz w:val="30"/>
          <w:szCs w:val="30"/>
        </w:rPr>
        <w:t>月</w:t>
      </w:r>
      <w:r>
        <w:rPr>
          <w:rFonts w:ascii="宋体" w:hint="eastAsia"/>
          <w:b/>
          <w:sz w:val="30"/>
          <w:szCs w:val="30"/>
        </w:rPr>
        <w:t xml:space="preserve"> </w:t>
      </w:r>
      <w:r>
        <w:rPr>
          <w:rFonts w:ascii="宋体"/>
          <w:b/>
          <w:sz w:val="30"/>
          <w:szCs w:val="30"/>
        </w:rPr>
        <w:t xml:space="preserve">   </w:t>
      </w:r>
      <w:r>
        <w:rPr>
          <w:rFonts w:ascii="宋体" w:hint="eastAsia"/>
          <w:b/>
          <w:sz w:val="30"/>
          <w:szCs w:val="30"/>
        </w:rPr>
        <w:t>日</w:t>
      </w:r>
    </w:p>
    <w:p w14:paraId="40019479" w14:textId="77777777" w:rsidR="00314DDD" w:rsidRDefault="00341370">
      <w:pPr>
        <w:widowControl/>
        <w:jc w:val="left"/>
        <w:rPr>
          <w:rFonts w:asciiTheme="majorEastAsia" w:eastAsiaTheme="majorEastAsia" w:hAnsiTheme="majorEastAsia" w:cstheme="majorEastAsia"/>
          <w:b/>
          <w:bCs/>
          <w:sz w:val="24"/>
        </w:rPr>
      </w:pPr>
      <w:r>
        <w:rPr>
          <w:rFonts w:asciiTheme="majorEastAsia" w:eastAsiaTheme="majorEastAsia" w:hAnsiTheme="majorEastAsia" w:cstheme="majorEastAsia" w:hint="eastAsia"/>
          <w:b/>
          <w:bCs/>
          <w:sz w:val="24"/>
        </w:rPr>
        <w:br w:type="page"/>
      </w:r>
    </w:p>
    <w:p w14:paraId="55FAB495" w14:textId="77777777" w:rsidR="00314DDD" w:rsidRDefault="00341370">
      <w:pPr>
        <w:tabs>
          <w:tab w:val="left" w:pos="879"/>
          <w:tab w:val="left" w:pos="3362"/>
        </w:tabs>
        <w:spacing w:line="360" w:lineRule="auto"/>
        <w:ind w:firstLineChars="100" w:firstLine="241"/>
        <w:rPr>
          <w:rFonts w:ascii="宋体" w:eastAsia="宋体" w:hAnsi="宋体" w:cs="宋体"/>
          <w:sz w:val="24"/>
        </w:rPr>
      </w:pPr>
      <w:r>
        <w:rPr>
          <w:rFonts w:asciiTheme="majorEastAsia" w:eastAsiaTheme="majorEastAsia" w:hAnsiTheme="majorEastAsia" w:cstheme="majorEastAsia" w:hint="eastAsia"/>
          <w:b/>
          <w:bCs/>
          <w:sz w:val="24"/>
        </w:rPr>
        <w:lastRenderedPageBreak/>
        <w:t>说明</w:t>
      </w:r>
      <w:r>
        <w:rPr>
          <w:rFonts w:ascii="宋体" w:eastAsia="宋体" w:hAnsi="宋体" w:cs="宋体" w:hint="eastAsia"/>
          <w:sz w:val="24"/>
        </w:rPr>
        <w:t>：根据“</w:t>
      </w:r>
      <w:r>
        <w:rPr>
          <w:rFonts w:ascii="宋体" w:eastAsia="宋体" w:hAnsi="宋体" w:cs="宋体" w:hint="eastAsia"/>
          <w:sz w:val="24"/>
        </w:rPr>
        <w:t>1</w:t>
      </w:r>
      <w:r>
        <w:rPr>
          <w:rFonts w:ascii="宋体" w:eastAsia="宋体" w:hAnsi="宋体" w:cs="宋体"/>
          <w:sz w:val="24"/>
        </w:rPr>
        <w:t>50</w:t>
      </w:r>
      <w:r>
        <w:rPr>
          <w:rFonts w:ascii="宋体" w:eastAsia="宋体" w:hAnsi="宋体" w:cs="宋体" w:hint="eastAsia"/>
          <w:sz w:val="24"/>
        </w:rPr>
        <w:t>米三峡游轮（重轮长江云帆）”的中京方正（北京）公司设计图和效果图要求，结合样板间的应用，按照客房区域按照设计要求分为标准客房</w:t>
      </w:r>
      <w:r>
        <w:rPr>
          <w:rFonts w:ascii="宋体" w:eastAsia="宋体" w:hAnsi="宋体" w:cs="宋体" w:hint="eastAsia"/>
          <w:sz w:val="24"/>
        </w:rPr>
        <w:t>A</w:t>
      </w:r>
      <w:r>
        <w:rPr>
          <w:rFonts w:ascii="宋体" w:eastAsia="宋体" w:hAnsi="宋体" w:cs="宋体" w:hint="eastAsia"/>
          <w:sz w:val="24"/>
        </w:rPr>
        <w:t>型，标准客房</w:t>
      </w:r>
      <w:r>
        <w:rPr>
          <w:rFonts w:ascii="宋体" w:eastAsia="宋体" w:hAnsi="宋体" w:cs="宋体" w:hint="eastAsia"/>
          <w:sz w:val="24"/>
        </w:rPr>
        <w:t>B</w:t>
      </w:r>
      <w:r>
        <w:rPr>
          <w:rFonts w:ascii="宋体" w:eastAsia="宋体" w:hAnsi="宋体" w:cs="宋体" w:hint="eastAsia"/>
          <w:sz w:val="24"/>
        </w:rPr>
        <w:t>型，内舱房，随员间，豪华大床房，亲子套房，豪华套房，总统套房等户型。</w:t>
      </w:r>
    </w:p>
    <w:p w14:paraId="475863F5" w14:textId="77777777" w:rsidR="00314DDD" w:rsidRDefault="00341370">
      <w:pPr>
        <w:tabs>
          <w:tab w:val="left" w:pos="879"/>
          <w:tab w:val="left" w:pos="3362"/>
        </w:tabs>
        <w:spacing w:line="360" w:lineRule="auto"/>
        <w:rPr>
          <w:rFonts w:ascii="宋体" w:eastAsia="宋体" w:hAnsi="宋体" w:cs="宋体"/>
          <w:b/>
          <w:bCs/>
          <w:sz w:val="24"/>
        </w:rPr>
      </w:pPr>
      <w:r>
        <w:rPr>
          <w:rFonts w:ascii="宋体" w:eastAsia="宋体" w:hAnsi="宋体" w:cs="宋体" w:hint="eastAsia"/>
          <w:b/>
          <w:bCs/>
          <w:sz w:val="24"/>
        </w:rPr>
        <w:t>一、房型分布：</w:t>
      </w:r>
    </w:p>
    <w:p w14:paraId="7E814F37" w14:textId="77777777" w:rsidR="00314DDD" w:rsidRDefault="00341370">
      <w:pPr>
        <w:pStyle w:val="ae"/>
        <w:numPr>
          <w:ilvl w:val="0"/>
          <w:numId w:val="1"/>
        </w:numPr>
        <w:spacing w:line="360" w:lineRule="auto"/>
        <w:ind w:firstLineChars="0"/>
        <w:rPr>
          <w:rFonts w:asciiTheme="minorEastAsia" w:hAnsiTheme="minorEastAsia"/>
          <w:sz w:val="24"/>
        </w:rPr>
      </w:pPr>
      <w:r>
        <w:rPr>
          <w:rFonts w:asciiTheme="minorEastAsia" w:hAnsiTheme="minorEastAsia"/>
          <w:sz w:val="24"/>
        </w:rPr>
        <w:t xml:space="preserve"> </w:t>
      </w:r>
      <w:r>
        <w:rPr>
          <w:rFonts w:asciiTheme="minorEastAsia" w:hAnsiTheme="minorEastAsia" w:hint="eastAsia"/>
          <w:sz w:val="24"/>
        </w:rPr>
        <w:t>主甲板：随员间</w:t>
      </w:r>
      <w:r>
        <w:rPr>
          <w:rFonts w:asciiTheme="minorEastAsia" w:hAnsiTheme="minorEastAsia" w:hint="eastAsia"/>
          <w:sz w:val="24"/>
        </w:rPr>
        <w:t>15</w:t>
      </w:r>
      <w:r>
        <w:rPr>
          <w:rFonts w:asciiTheme="minorEastAsia" w:hAnsiTheme="minorEastAsia" w:hint="eastAsia"/>
          <w:sz w:val="24"/>
        </w:rPr>
        <w:t>间，按照标准客房</w:t>
      </w:r>
      <w:r>
        <w:rPr>
          <w:rFonts w:asciiTheme="minorEastAsia" w:hAnsiTheme="minorEastAsia" w:hint="eastAsia"/>
          <w:sz w:val="24"/>
        </w:rPr>
        <w:t>A</w:t>
      </w:r>
      <w:r>
        <w:rPr>
          <w:rFonts w:asciiTheme="minorEastAsia" w:hAnsiTheme="minorEastAsia" w:hint="eastAsia"/>
          <w:sz w:val="24"/>
        </w:rPr>
        <w:t>型标准使用；</w:t>
      </w:r>
    </w:p>
    <w:p w14:paraId="5C3AD347" w14:textId="77777777" w:rsidR="00314DDD" w:rsidRDefault="00341370">
      <w:pPr>
        <w:pStyle w:val="ae"/>
        <w:numPr>
          <w:ilvl w:val="0"/>
          <w:numId w:val="1"/>
        </w:numPr>
        <w:spacing w:line="360" w:lineRule="auto"/>
        <w:ind w:firstLineChars="0"/>
        <w:rPr>
          <w:rFonts w:asciiTheme="minorEastAsia" w:hAnsiTheme="minorEastAsia"/>
          <w:sz w:val="24"/>
        </w:rPr>
      </w:pPr>
      <w:r>
        <w:rPr>
          <w:rFonts w:asciiTheme="minorEastAsia" w:hAnsiTheme="minorEastAsia"/>
          <w:sz w:val="24"/>
        </w:rPr>
        <w:t xml:space="preserve"> </w:t>
      </w:r>
      <w:r>
        <w:rPr>
          <w:rFonts w:asciiTheme="minorEastAsia" w:hAnsiTheme="minorEastAsia" w:hint="eastAsia"/>
          <w:sz w:val="24"/>
        </w:rPr>
        <w:t>上甲板：内舱标准间</w:t>
      </w:r>
      <w:r>
        <w:rPr>
          <w:rFonts w:asciiTheme="minorEastAsia" w:hAnsiTheme="minorEastAsia"/>
          <w:sz w:val="24"/>
        </w:rPr>
        <w:t>4</w:t>
      </w:r>
      <w:r>
        <w:rPr>
          <w:rFonts w:asciiTheme="minorEastAsia" w:hAnsiTheme="minorEastAsia" w:hint="eastAsia"/>
          <w:sz w:val="24"/>
        </w:rPr>
        <w:t>间，标准客房</w:t>
      </w:r>
      <w:r>
        <w:rPr>
          <w:rFonts w:asciiTheme="minorEastAsia" w:hAnsiTheme="minorEastAsia" w:hint="eastAsia"/>
          <w:sz w:val="24"/>
        </w:rPr>
        <w:t>B</w:t>
      </w:r>
      <w:r>
        <w:rPr>
          <w:rFonts w:asciiTheme="minorEastAsia" w:hAnsiTheme="minorEastAsia" w:hint="eastAsia"/>
          <w:sz w:val="24"/>
        </w:rPr>
        <w:t>型</w:t>
      </w:r>
      <w:r>
        <w:rPr>
          <w:rFonts w:asciiTheme="minorEastAsia" w:hAnsiTheme="minorEastAsia" w:hint="eastAsia"/>
          <w:sz w:val="24"/>
        </w:rPr>
        <w:t>52</w:t>
      </w:r>
      <w:r>
        <w:rPr>
          <w:rFonts w:asciiTheme="minorEastAsia" w:hAnsiTheme="minorEastAsia" w:hint="eastAsia"/>
          <w:sz w:val="24"/>
        </w:rPr>
        <w:t>间；</w:t>
      </w:r>
    </w:p>
    <w:p w14:paraId="5EA35911" w14:textId="77777777" w:rsidR="00314DDD" w:rsidRDefault="00341370">
      <w:pPr>
        <w:pStyle w:val="ae"/>
        <w:numPr>
          <w:ilvl w:val="0"/>
          <w:numId w:val="1"/>
        </w:numPr>
        <w:spacing w:line="360" w:lineRule="auto"/>
        <w:ind w:firstLineChars="0"/>
        <w:rPr>
          <w:rFonts w:asciiTheme="minorEastAsia" w:hAnsiTheme="minorEastAsia"/>
          <w:sz w:val="24"/>
        </w:rPr>
      </w:pPr>
      <w:r>
        <w:rPr>
          <w:rFonts w:asciiTheme="minorEastAsia" w:hAnsiTheme="minorEastAsia"/>
          <w:sz w:val="24"/>
        </w:rPr>
        <w:t xml:space="preserve"> </w:t>
      </w:r>
      <w:r>
        <w:rPr>
          <w:rFonts w:asciiTheme="minorEastAsia" w:hAnsiTheme="minorEastAsia" w:hint="eastAsia"/>
          <w:sz w:val="24"/>
        </w:rPr>
        <w:t>游步甲板：内舱标准间</w:t>
      </w:r>
      <w:r>
        <w:rPr>
          <w:rFonts w:asciiTheme="minorEastAsia" w:hAnsiTheme="minorEastAsia" w:hint="eastAsia"/>
          <w:sz w:val="24"/>
        </w:rPr>
        <w:t>2</w:t>
      </w:r>
      <w:r>
        <w:rPr>
          <w:rFonts w:asciiTheme="minorEastAsia" w:hAnsiTheme="minorEastAsia" w:hint="eastAsia"/>
          <w:sz w:val="24"/>
        </w:rPr>
        <w:t>间，行政标准间</w:t>
      </w:r>
      <w:r>
        <w:rPr>
          <w:rFonts w:asciiTheme="minorEastAsia" w:hAnsiTheme="minorEastAsia" w:hint="eastAsia"/>
          <w:sz w:val="24"/>
        </w:rPr>
        <w:t>44</w:t>
      </w:r>
      <w:r>
        <w:rPr>
          <w:rFonts w:asciiTheme="minorEastAsia" w:hAnsiTheme="minorEastAsia" w:hint="eastAsia"/>
          <w:sz w:val="24"/>
        </w:rPr>
        <w:t>间，豪华大床房</w:t>
      </w:r>
      <w:r>
        <w:rPr>
          <w:rFonts w:asciiTheme="minorEastAsia" w:hAnsiTheme="minorEastAsia" w:hint="eastAsia"/>
          <w:sz w:val="24"/>
        </w:rPr>
        <w:t>6</w:t>
      </w:r>
      <w:r>
        <w:rPr>
          <w:rFonts w:asciiTheme="minorEastAsia" w:hAnsiTheme="minorEastAsia" w:hint="eastAsia"/>
          <w:sz w:val="24"/>
        </w:rPr>
        <w:t>间；</w:t>
      </w:r>
    </w:p>
    <w:p w14:paraId="6AB6AAD4" w14:textId="77777777" w:rsidR="00314DDD" w:rsidRDefault="00341370">
      <w:pPr>
        <w:pStyle w:val="ae"/>
        <w:numPr>
          <w:ilvl w:val="0"/>
          <w:numId w:val="1"/>
        </w:numPr>
        <w:spacing w:line="360" w:lineRule="auto"/>
        <w:ind w:firstLineChars="0"/>
        <w:rPr>
          <w:rFonts w:asciiTheme="minorEastAsia" w:hAnsiTheme="minorEastAsia"/>
          <w:sz w:val="24"/>
        </w:rPr>
      </w:pPr>
      <w:r>
        <w:rPr>
          <w:rFonts w:asciiTheme="minorEastAsia" w:hAnsiTheme="minorEastAsia" w:hint="eastAsia"/>
          <w:sz w:val="24"/>
        </w:rPr>
        <w:t xml:space="preserve"> </w:t>
      </w:r>
      <w:r>
        <w:rPr>
          <w:rFonts w:asciiTheme="minorEastAsia" w:hAnsiTheme="minorEastAsia" w:hint="eastAsia"/>
          <w:sz w:val="24"/>
        </w:rPr>
        <w:t>观景甲板：内舱标准间</w:t>
      </w:r>
      <w:r>
        <w:rPr>
          <w:rFonts w:asciiTheme="minorEastAsia" w:hAnsiTheme="minorEastAsia" w:hint="eastAsia"/>
          <w:sz w:val="24"/>
        </w:rPr>
        <w:t>4</w:t>
      </w:r>
      <w:r>
        <w:rPr>
          <w:rFonts w:asciiTheme="minorEastAsia" w:hAnsiTheme="minorEastAsia" w:hint="eastAsia"/>
          <w:sz w:val="24"/>
        </w:rPr>
        <w:t>间，豪华标准间</w:t>
      </w:r>
      <w:r>
        <w:rPr>
          <w:rFonts w:asciiTheme="minorEastAsia" w:hAnsiTheme="minorEastAsia" w:hint="eastAsia"/>
          <w:sz w:val="24"/>
        </w:rPr>
        <w:t>A</w:t>
      </w:r>
      <w:r>
        <w:rPr>
          <w:rFonts w:asciiTheme="minorEastAsia" w:hAnsiTheme="minorEastAsia" w:hint="eastAsia"/>
          <w:sz w:val="24"/>
        </w:rPr>
        <w:t>型</w:t>
      </w:r>
      <w:r>
        <w:rPr>
          <w:rFonts w:asciiTheme="minorEastAsia" w:hAnsiTheme="minorEastAsia" w:hint="eastAsia"/>
          <w:sz w:val="24"/>
        </w:rPr>
        <w:t>44</w:t>
      </w:r>
      <w:r>
        <w:rPr>
          <w:rFonts w:asciiTheme="minorEastAsia" w:hAnsiTheme="minorEastAsia" w:hint="eastAsia"/>
          <w:sz w:val="24"/>
        </w:rPr>
        <w:t>间，亲子套房</w:t>
      </w:r>
      <w:r>
        <w:rPr>
          <w:rFonts w:asciiTheme="minorEastAsia" w:hAnsiTheme="minorEastAsia" w:hint="eastAsia"/>
          <w:sz w:val="24"/>
        </w:rPr>
        <w:t>4</w:t>
      </w:r>
      <w:r>
        <w:rPr>
          <w:rFonts w:asciiTheme="minorEastAsia" w:hAnsiTheme="minorEastAsia" w:hint="eastAsia"/>
          <w:sz w:val="24"/>
        </w:rPr>
        <w:t>间；</w:t>
      </w:r>
    </w:p>
    <w:p w14:paraId="048A7EAB" w14:textId="77777777" w:rsidR="00314DDD" w:rsidRDefault="00341370">
      <w:pPr>
        <w:pStyle w:val="ae"/>
        <w:numPr>
          <w:ilvl w:val="0"/>
          <w:numId w:val="1"/>
        </w:numPr>
        <w:spacing w:line="360" w:lineRule="auto"/>
        <w:ind w:firstLineChars="0"/>
        <w:rPr>
          <w:rFonts w:asciiTheme="minorEastAsia" w:hAnsiTheme="minorEastAsia"/>
          <w:sz w:val="24"/>
        </w:rPr>
      </w:pPr>
      <w:r>
        <w:rPr>
          <w:rFonts w:asciiTheme="minorEastAsia" w:hAnsiTheme="minorEastAsia" w:hint="eastAsia"/>
          <w:sz w:val="24"/>
        </w:rPr>
        <w:t xml:space="preserve"> </w:t>
      </w:r>
      <w:r>
        <w:rPr>
          <w:rFonts w:asciiTheme="minorEastAsia" w:hAnsiTheme="minorEastAsia" w:hint="eastAsia"/>
          <w:sz w:val="24"/>
        </w:rPr>
        <w:t>驾驶甲板：内舱标准间</w:t>
      </w:r>
      <w:r>
        <w:rPr>
          <w:rFonts w:asciiTheme="minorEastAsia" w:hAnsiTheme="minorEastAsia"/>
          <w:sz w:val="24"/>
        </w:rPr>
        <w:t>7</w:t>
      </w:r>
      <w:r>
        <w:rPr>
          <w:rFonts w:asciiTheme="minorEastAsia" w:hAnsiTheme="minorEastAsia" w:hint="eastAsia"/>
          <w:sz w:val="24"/>
        </w:rPr>
        <w:t>间，豪华标准间</w:t>
      </w:r>
      <w:r>
        <w:rPr>
          <w:rFonts w:asciiTheme="minorEastAsia" w:hAnsiTheme="minorEastAsia" w:hint="eastAsia"/>
          <w:sz w:val="24"/>
        </w:rPr>
        <w:t>A</w:t>
      </w:r>
      <w:r>
        <w:rPr>
          <w:rFonts w:asciiTheme="minorEastAsia" w:hAnsiTheme="minorEastAsia" w:hint="eastAsia"/>
          <w:sz w:val="24"/>
        </w:rPr>
        <w:t>型</w:t>
      </w:r>
      <w:r>
        <w:rPr>
          <w:rFonts w:asciiTheme="minorEastAsia" w:hAnsiTheme="minorEastAsia"/>
          <w:sz w:val="24"/>
        </w:rPr>
        <w:t>61</w:t>
      </w:r>
      <w:r>
        <w:rPr>
          <w:rFonts w:asciiTheme="minorEastAsia" w:hAnsiTheme="minorEastAsia" w:hint="eastAsia"/>
          <w:sz w:val="24"/>
        </w:rPr>
        <w:t>间，亲子套房</w:t>
      </w:r>
      <w:r>
        <w:rPr>
          <w:rFonts w:asciiTheme="minorEastAsia" w:hAnsiTheme="minorEastAsia" w:hint="eastAsia"/>
          <w:sz w:val="24"/>
        </w:rPr>
        <w:t>4</w:t>
      </w:r>
      <w:r>
        <w:rPr>
          <w:rFonts w:asciiTheme="minorEastAsia" w:hAnsiTheme="minorEastAsia" w:hint="eastAsia"/>
          <w:sz w:val="24"/>
        </w:rPr>
        <w:t>间；</w:t>
      </w:r>
    </w:p>
    <w:p w14:paraId="17002156" w14:textId="77777777" w:rsidR="00314DDD" w:rsidRDefault="00341370">
      <w:pPr>
        <w:pStyle w:val="ae"/>
        <w:numPr>
          <w:ilvl w:val="0"/>
          <w:numId w:val="1"/>
        </w:numPr>
        <w:spacing w:line="360" w:lineRule="auto"/>
        <w:ind w:firstLineChars="0"/>
        <w:rPr>
          <w:rFonts w:asciiTheme="minorEastAsia" w:hAnsiTheme="minorEastAsia"/>
          <w:sz w:val="24"/>
        </w:rPr>
      </w:pPr>
      <w:r>
        <w:rPr>
          <w:rFonts w:asciiTheme="minorEastAsia" w:hAnsiTheme="minorEastAsia"/>
          <w:sz w:val="24"/>
        </w:rPr>
        <w:t xml:space="preserve"> </w:t>
      </w:r>
      <w:r>
        <w:rPr>
          <w:rFonts w:asciiTheme="minorEastAsia" w:hAnsiTheme="minorEastAsia" w:hint="eastAsia"/>
          <w:sz w:val="24"/>
        </w:rPr>
        <w:t>阳光甲板：内舱标准间</w:t>
      </w:r>
      <w:r>
        <w:rPr>
          <w:rFonts w:asciiTheme="minorEastAsia" w:hAnsiTheme="minorEastAsia"/>
          <w:sz w:val="24"/>
        </w:rPr>
        <w:t>3</w:t>
      </w:r>
      <w:r>
        <w:rPr>
          <w:rFonts w:asciiTheme="minorEastAsia" w:hAnsiTheme="minorEastAsia" w:hint="eastAsia"/>
          <w:sz w:val="24"/>
        </w:rPr>
        <w:t>间，豪华标准间</w:t>
      </w:r>
      <w:r>
        <w:rPr>
          <w:rFonts w:asciiTheme="minorEastAsia" w:hAnsiTheme="minorEastAsia" w:hint="eastAsia"/>
          <w:sz w:val="24"/>
        </w:rPr>
        <w:t>A</w:t>
      </w:r>
      <w:r>
        <w:rPr>
          <w:rFonts w:asciiTheme="minorEastAsia" w:hAnsiTheme="minorEastAsia" w:hint="eastAsia"/>
          <w:sz w:val="24"/>
        </w:rPr>
        <w:t>型</w:t>
      </w:r>
      <w:r>
        <w:rPr>
          <w:rFonts w:asciiTheme="minorEastAsia" w:hAnsiTheme="minorEastAsia"/>
          <w:sz w:val="24"/>
        </w:rPr>
        <w:t>40</w:t>
      </w:r>
      <w:r>
        <w:rPr>
          <w:rFonts w:asciiTheme="minorEastAsia" w:hAnsiTheme="minorEastAsia" w:hint="eastAsia"/>
          <w:sz w:val="24"/>
        </w:rPr>
        <w:t>间，亲子套房</w:t>
      </w:r>
      <w:r>
        <w:rPr>
          <w:rFonts w:asciiTheme="minorEastAsia" w:hAnsiTheme="minorEastAsia" w:hint="eastAsia"/>
          <w:sz w:val="24"/>
        </w:rPr>
        <w:t>4</w:t>
      </w:r>
      <w:r>
        <w:rPr>
          <w:rFonts w:asciiTheme="minorEastAsia" w:hAnsiTheme="minorEastAsia" w:hint="eastAsia"/>
          <w:sz w:val="24"/>
        </w:rPr>
        <w:t>间，豪华大床房</w:t>
      </w:r>
      <w:r>
        <w:rPr>
          <w:rFonts w:asciiTheme="minorEastAsia" w:hAnsiTheme="minorEastAsia" w:hint="eastAsia"/>
          <w:sz w:val="24"/>
        </w:rPr>
        <w:t>2</w:t>
      </w:r>
      <w:r>
        <w:rPr>
          <w:rFonts w:asciiTheme="minorEastAsia" w:hAnsiTheme="minorEastAsia" w:hint="eastAsia"/>
          <w:sz w:val="24"/>
        </w:rPr>
        <w:t>间；</w:t>
      </w:r>
    </w:p>
    <w:p w14:paraId="6277CD02" w14:textId="77777777" w:rsidR="00314DDD" w:rsidRDefault="00341370">
      <w:pPr>
        <w:tabs>
          <w:tab w:val="left" w:pos="879"/>
          <w:tab w:val="left" w:pos="3362"/>
        </w:tabs>
        <w:spacing w:line="360" w:lineRule="auto"/>
        <w:ind w:firstLineChars="100" w:firstLine="241"/>
        <w:rPr>
          <w:rFonts w:ascii="宋体" w:eastAsia="宋体" w:hAnsi="宋体" w:cs="宋体"/>
          <w:b/>
          <w:bCs/>
          <w:sz w:val="24"/>
        </w:rPr>
      </w:pPr>
      <w:r>
        <w:rPr>
          <w:rFonts w:ascii="宋体" w:eastAsia="宋体" w:hAnsi="宋体" w:cs="宋体" w:hint="eastAsia"/>
          <w:b/>
          <w:bCs/>
          <w:sz w:val="24"/>
        </w:rPr>
        <w:t>二、规范及证书要求：</w:t>
      </w:r>
    </w:p>
    <w:p w14:paraId="01BF910A" w14:textId="77777777" w:rsidR="00314DDD" w:rsidRDefault="00341370">
      <w:pPr>
        <w:spacing w:line="288" w:lineRule="auto"/>
        <w:ind w:firstLineChars="200" w:firstLine="480"/>
      </w:pPr>
      <w:r>
        <w:rPr>
          <w:rFonts w:ascii="微软雅黑" w:eastAsia="微软雅黑" w:hAnsi="微软雅黑" w:hint="eastAsia"/>
          <w:sz w:val="24"/>
        </w:rPr>
        <w:t>须符合国家现行标准，包括但不限于：</w:t>
      </w:r>
      <w:r>
        <w:rPr>
          <w:rFonts w:ascii="微软雅黑" w:eastAsia="微软雅黑" w:hAnsi="微软雅黑" w:hint="eastAsia"/>
          <w:sz w:val="24"/>
        </w:rPr>
        <w:t xml:space="preserve"> </w:t>
      </w:r>
    </w:p>
    <w:p w14:paraId="7B5C8352" w14:textId="77777777" w:rsidR="00314DDD" w:rsidRDefault="00341370">
      <w:pPr>
        <w:numPr>
          <w:ilvl w:val="1"/>
          <w:numId w:val="2"/>
        </w:numPr>
        <w:spacing w:line="288" w:lineRule="auto"/>
        <w:rPr>
          <w:rFonts w:ascii="宋体" w:eastAsia="宋体" w:hAnsi="宋体" w:cs="宋体"/>
          <w:bCs/>
          <w:sz w:val="24"/>
        </w:rPr>
      </w:pPr>
      <w:r>
        <w:rPr>
          <w:rFonts w:ascii="宋体" w:eastAsia="宋体" w:hAnsi="宋体" w:cs="宋体" w:hint="eastAsia"/>
          <w:bCs/>
          <w:sz w:val="24"/>
        </w:rPr>
        <w:t>IS09001</w:t>
      </w:r>
      <w:r>
        <w:rPr>
          <w:rFonts w:ascii="宋体" w:eastAsia="宋体" w:hAnsi="宋体" w:cs="宋体" w:hint="eastAsia"/>
          <w:bCs/>
          <w:sz w:val="24"/>
        </w:rPr>
        <w:t>质量管理体系认证</w:t>
      </w:r>
    </w:p>
    <w:p w14:paraId="03A765B8" w14:textId="77777777" w:rsidR="00314DDD" w:rsidRDefault="00341370">
      <w:pPr>
        <w:numPr>
          <w:ilvl w:val="1"/>
          <w:numId w:val="2"/>
        </w:numPr>
        <w:spacing w:line="288" w:lineRule="auto"/>
        <w:rPr>
          <w:rFonts w:ascii="宋体" w:eastAsia="宋体" w:hAnsi="宋体" w:cs="宋体"/>
          <w:bCs/>
          <w:sz w:val="24"/>
        </w:rPr>
      </w:pPr>
      <w:r>
        <w:rPr>
          <w:rFonts w:ascii="宋体" w:eastAsia="宋体" w:hAnsi="宋体" w:cs="宋体" w:hint="eastAsia"/>
          <w:bCs/>
          <w:sz w:val="24"/>
        </w:rPr>
        <w:t>IS014001</w:t>
      </w:r>
      <w:r>
        <w:rPr>
          <w:rFonts w:ascii="宋体" w:eastAsia="宋体" w:hAnsi="宋体" w:cs="宋体" w:hint="eastAsia"/>
          <w:bCs/>
          <w:sz w:val="24"/>
        </w:rPr>
        <w:t>环境管理体系认证</w:t>
      </w:r>
    </w:p>
    <w:p w14:paraId="6AF7271F" w14:textId="77777777" w:rsidR="00314DDD" w:rsidRDefault="00341370">
      <w:pPr>
        <w:numPr>
          <w:ilvl w:val="1"/>
          <w:numId w:val="2"/>
        </w:numPr>
        <w:spacing w:line="288" w:lineRule="auto"/>
        <w:rPr>
          <w:rFonts w:ascii="宋体" w:eastAsia="宋体" w:hAnsi="宋体" w:cs="宋体"/>
          <w:bCs/>
          <w:sz w:val="24"/>
        </w:rPr>
      </w:pPr>
      <w:r>
        <w:rPr>
          <w:rFonts w:ascii="宋体" w:eastAsia="宋体" w:hAnsi="宋体" w:cs="宋体" w:hint="eastAsia"/>
          <w:bCs/>
          <w:sz w:val="24"/>
        </w:rPr>
        <w:t>产品经国家专职机构检验</w:t>
      </w:r>
      <w:r>
        <w:rPr>
          <w:rFonts w:ascii="宋体" w:eastAsia="宋体" w:hAnsi="宋体" w:cs="宋体" w:hint="eastAsia"/>
          <w:bCs/>
          <w:sz w:val="24"/>
        </w:rPr>
        <w:t>,</w:t>
      </w:r>
      <w:r>
        <w:rPr>
          <w:rFonts w:ascii="宋体" w:eastAsia="宋体" w:hAnsi="宋体" w:cs="宋体" w:hint="eastAsia"/>
          <w:bCs/>
          <w:sz w:val="24"/>
        </w:rPr>
        <w:t>符合</w:t>
      </w:r>
      <w:r>
        <w:rPr>
          <w:rFonts w:ascii="宋体" w:eastAsia="宋体" w:hAnsi="宋体" w:cs="宋体" w:hint="eastAsia"/>
          <w:bCs/>
          <w:sz w:val="24"/>
        </w:rPr>
        <w:t>QB/T1952.2-2011</w:t>
      </w:r>
      <w:r>
        <w:rPr>
          <w:rFonts w:ascii="宋体" w:eastAsia="宋体" w:hAnsi="宋体" w:cs="宋体" w:hint="eastAsia"/>
          <w:bCs/>
          <w:sz w:val="24"/>
        </w:rPr>
        <w:t>软体家具弹簧软床垫标准</w:t>
      </w:r>
    </w:p>
    <w:p w14:paraId="141D8FA2" w14:textId="77777777" w:rsidR="00314DDD" w:rsidRDefault="00341370">
      <w:pPr>
        <w:numPr>
          <w:ilvl w:val="1"/>
          <w:numId w:val="2"/>
        </w:numPr>
        <w:spacing w:line="288" w:lineRule="auto"/>
        <w:rPr>
          <w:rFonts w:ascii="宋体" w:eastAsia="宋体" w:hAnsi="宋体" w:cs="宋体"/>
          <w:bCs/>
          <w:sz w:val="24"/>
        </w:rPr>
      </w:pPr>
      <w:r>
        <w:rPr>
          <w:rFonts w:ascii="宋体" w:eastAsia="宋体" w:hAnsi="宋体" w:cs="宋体" w:hint="eastAsia"/>
          <w:bCs/>
          <w:sz w:val="24"/>
        </w:rPr>
        <w:t>QB/T 1952.2-2023</w:t>
      </w:r>
      <w:r>
        <w:rPr>
          <w:rFonts w:ascii="宋体" w:eastAsia="宋体" w:hAnsi="宋体" w:cs="宋体" w:hint="eastAsia"/>
          <w:bCs/>
          <w:sz w:val="24"/>
        </w:rPr>
        <w:t>《软体家具</w:t>
      </w:r>
      <w:r>
        <w:rPr>
          <w:rFonts w:ascii="宋体" w:eastAsia="宋体" w:hAnsi="宋体" w:cs="宋体" w:hint="eastAsia"/>
          <w:bCs/>
          <w:sz w:val="24"/>
        </w:rPr>
        <w:t xml:space="preserve"> </w:t>
      </w:r>
      <w:r>
        <w:rPr>
          <w:rFonts w:ascii="宋体" w:eastAsia="宋体" w:hAnsi="宋体" w:cs="宋体" w:hint="eastAsia"/>
          <w:bCs/>
          <w:sz w:val="24"/>
        </w:rPr>
        <w:t>弹簧软床垫》</w:t>
      </w:r>
    </w:p>
    <w:p w14:paraId="2622AE23" w14:textId="77777777" w:rsidR="00314DDD" w:rsidRDefault="00341370">
      <w:pPr>
        <w:numPr>
          <w:ilvl w:val="1"/>
          <w:numId w:val="2"/>
        </w:numPr>
        <w:spacing w:line="288" w:lineRule="auto"/>
        <w:rPr>
          <w:rFonts w:ascii="宋体" w:eastAsia="宋体" w:hAnsi="宋体" w:cs="宋体"/>
          <w:bCs/>
          <w:sz w:val="24"/>
        </w:rPr>
      </w:pPr>
      <w:r>
        <w:rPr>
          <w:rFonts w:ascii="宋体" w:eastAsia="宋体" w:hAnsi="宋体" w:cs="宋体" w:hint="eastAsia"/>
          <w:bCs/>
          <w:sz w:val="24"/>
        </w:rPr>
        <w:t>QB/T 4839-2023</w:t>
      </w:r>
      <w:r>
        <w:rPr>
          <w:rFonts w:ascii="宋体" w:eastAsia="宋体" w:hAnsi="宋体" w:cs="宋体" w:hint="eastAsia"/>
          <w:bCs/>
          <w:sz w:val="24"/>
        </w:rPr>
        <w:t>《软</w:t>
      </w:r>
      <w:r>
        <w:rPr>
          <w:rFonts w:ascii="宋体" w:eastAsia="宋体" w:hAnsi="宋体" w:cs="宋体" w:hint="eastAsia"/>
          <w:bCs/>
          <w:sz w:val="24"/>
        </w:rPr>
        <w:t>体家具</w:t>
      </w:r>
      <w:r>
        <w:rPr>
          <w:rFonts w:ascii="宋体" w:eastAsia="宋体" w:hAnsi="宋体" w:cs="宋体" w:hint="eastAsia"/>
          <w:bCs/>
          <w:sz w:val="24"/>
        </w:rPr>
        <w:t xml:space="preserve"> </w:t>
      </w:r>
      <w:r>
        <w:rPr>
          <w:rFonts w:ascii="宋体" w:eastAsia="宋体" w:hAnsi="宋体" w:cs="宋体" w:hint="eastAsia"/>
          <w:bCs/>
          <w:sz w:val="24"/>
        </w:rPr>
        <w:t>发泡型床垫》</w:t>
      </w:r>
    </w:p>
    <w:p w14:paraId="196FFB19" w14:textId="77777777" w:rsidR="00314DDD" w:rsidRDefault="00341370">
      <w:pPr>
        <w:numPr>
          <w:ilvl w:val="1"/>
          <w:numId w:val="2"/>
        </w:numPr>
        <w:spacing w:line="288" w:lineRule="auto"/>
        <w:rPr>
          <w:rFonts w:ascii="宋体" w:eastAsia="宋体" w:hAnsi="宋体" w:cs="宋体"/>
          <w:bCs/>
          <w:sz w:val="24"/>
        </w:rPr>
      </w:pPr>
      <w:r>
        <w:rPr>
          <w:rFonts w:ascii="宋体" w:eastAsia="宋体" w:hAnsi="宋体" w:cs="宋体" w:hint="eastAsia"/>
          <w:bCs/>
          <w:sz w:val="24"/>
        </w:rPr>
        <w:t>GB 17927.2-2011</w:t>
      </w:r>
      <w:r>
        <w:rPr>
          <w:rFonts w:ascii="宋体" w:eastAsia="宋体" w:hAnsi="宋体" w:cs="宋体" w:hint="eastAsia"/>
          <w:bCs/>
          <w:sz w:val="24"/>
        </w:rPr>
        <w:t>《软体家具</w:t>
      </w:r>
      <w:r>
        <w:rPr>
          <w:rFonts w:ascii="宋体" w:eastAsia="宋体" w:hAnsi="宋体" w:cs="宋体" w:hint="eastAsia"/>
          <w:bCs/>
          <w:sz w:val="24"/>
        </w:rPr>
        <w:t xml:space="preserve"> </w:t>
      </w:r>
      <w:r>
        <w:rPr>
          <w:rFonts w:ascii="宋体" w:eastAsia="宋体" w:hAnsi="宋体" w:cs="宋体" w:hint="eastAsia"/>
          <w:bCs/>
          <w:sz w:val="24"/>
        </w:rPr>
        <w:t>床垫和沙发抗引燃特性的评定</w:t>
      </w:r>
      <w:r>
        <w:rPr>
          <w:rFonts w:ascii="宋体" w:eastAsia="宋体" w:hAnsi="宋体" w:cs="宋体" w:hint="eastAsia"/>
          <w:bCs/>
          <w:sz w:val="24"/>
        </w:rPr>
        <w:t>-</w:t>
      </w:r>
      <w:r>
        <w:rPr>
          <w:rFonts w:ascii="宋体" w:eastAsia="宋体" w:hAnsi="宋体" w:cs="宋体" w:hint="eastAsia"/>
          <w:bCs/>
          <w:sz w:val="24"/>
        </w:rPr>
        <w:t>第</w:t>
      </w:r>
      <w:r>
        <w:rPr>
          <w:rFonts w:ascii="宋体" w:eastAsia="宋体" w:hAnsi="宋体" w:cs="宋体" w:hint="eastAsia"/>
          <w:bCs/>
          <w:sz w:val="24"/>
        </w:rPr>
        <w:t>2</w:t>
      </w:r>
      <w:r>
        <w:rPr>
          <w:rFonts w:ascii="宋体" w:eastAsia="宋体" w:hAnsi="宋体" w:cs="宋体" w:hint="eastAsia"/>
          <w:bCs/>
          <w:sz w:val="24"/>
        </w:rPr>
        <w:t>部分》</w:t>
      </w:r>
    </w:p>
    <w:p w14:paraId="11E765D8" w14:textId="77777777" w:rsidR="00314DDD" w:rsidRDefault="00314DDD">
      <w:pPr>
        <w:spacing w:line="360" w:lineRule="auto"/>
        <w:rPr>
          <w:rFonts w:ascii="宋体" w:eastAsia="宋体"/>
          <w:bCs/>
          <w:sz w:val="24"/>
        </w:rPr>
      </w:pPr>
    </w:p>
    <w:p w14:paraId="686D6E18" w14:textId="77777777" w:rsidR="00314DDD" w:rsidRDefault="00341370">
      <w:pPr>
        <w:pStyle w:val="ae"/>
        <w:numPr>
          <w:ilvl w:val="0"/>
          <w:numId w:val="3"/>
        </w:numPr>
        <w:tabs>
          <w:tab w:val="left" w:pos="879"/>
          <w:tab w:val="left" w:pos="1600"/>
        </w:tabs>
        <w:spacing w:line="360" w:lineRule="auto"/>
        <w:ind w:firstLineChars="100" w:firstLine="230"/>
        <w:rPr>
          <w:rFonts w:ascii="宋体" w:eastAsia="宋体"/>
          <w:bCs/>
          <w:w w:val="95"/>
          <w:sz w:val="24"/>
        </w:rPr>
      </w:pPr>
      <w:r>
        <w:rPr>
          <w:rFonts w:ascii="宋体" w:eastAsia="宋体" w:hint="eastAsia"/>
          <w:b/>
          <w:w w:val="95"/>
          <w:sz w:val="24"/>
        </w:rPr>
        <w:t>规格及数量</w:t>
      </w:r>
      <w:r>
        <w:rPr>
          <w:rFonts w:ascii="宋体" w:eastAsia="宋体" w:hint="eastAsia"/>
          <w:bCs/>
          <w:w w:val="95"/>
          <w:sz w:val="24"/>
        </w:rPr>
        <w:t>:</w:t>
      </w:r>
    </w:p>
    <w:tbl>
      <w:tblPr>
        <w:tblW w:w="9061" w:type="dxa"/>
        <w:tblInd w:w="88" w:type="dxa"/>
        <w:tblLayout w:type="fixed"/>
        <w:tblLook w:val="04A0" w:firstRow="1" w:lastRow="0" w:firstColumn="1" w:lastColumn="0" w:noHBand="0" w:noVBand="1"/>
      </w:tblPr>
      <w:tblGrid>
        <w:gridCol w:w="1012"/>
        <w:gridCol w:w="1778"/>
        <w:gridCol w:w="3160"/>
        <w:gridCol w:w="1457"/>
        <w:gridCol w:w="1654"/>
      </w:tblGrid>
      <w:tr w:rsidR="00314DDD" w14:paraId="6CA22C15" w14:textId="77777777">
        <w:trPr>
          <w:trHeight w:val="468"/>
        </w:trPr>
        <w:tc>
          <w:tcPr>
            <w:tcW w:w="1012" w:type="dxa"/>
            <w:vMerge w:val="restart"/>
            <w:tcBorders>
              <w:top w:val="single" w:sz="4" w:space="0" w:color="000000"/>
              <w:left w:val="single" w:sz="4" w:space="0" w:color="000000"/>
              <w:bottom w:val="single" w:sz="4" w:space="0" w:color="000000"/>
              <w:right w:val="single" w:sz="4" w:space="0" w:color="000000"/>
            </w:tcBorders>
            <w:vAlign w:val="center"/>
          </w:tcPr>
          <w:p w14:paraId="704BBCDA" w14:textId="77777777" w:rsidR="00314DDD" w:rsidRDefault="00341370">
            <w:pPr>
              <w:spacing w:line="360" w:lineRule="auto"/>
              <w:rPr>
                <w:rFonts w:ascii="宋体" w:eastAsia="宋体"/>
                <w:bCs/>
                <w:sz w:val="24"/>
              </w:rPr>
            </w:pPr>
            <w:r>
              <w:rPr>
                <w:rFonts w:ascii="宋体" w:eastAsia="宋体"/>
                <w:bCs/>
                <w:sz w:val="24"/>
              </w:rPr>
              <w:t>序号</w:t>
            </w:r>
          </w:p>
        </w:tc>
        <w:tc>
          <w:tcPr>
            <w:tcW w:w="1778" w:type="dxa"/>
            <w:vMerge w:val="restart"/>
            <w:tcBorders>
              <w:top w:val="single" w:sz="4" w:space="0" w:color="000000"/>
              <w:left w:val="single" w:sz="4" w:space="0" w:color="000000"/>
              <w:bottom w:val="single" w:sz="4" w:space="0" w:color="000000"/>
              <w:right w:val="single" w:sz="4" w:space="0" w:color="000000"/>
            </w:tcBorders>
            <w:noWrap/>
            <w:vAlign w:val="center"/>
          </w:tcPr>
          <w:p w14:paraId="361B8D2F" w14:textId="77777777" w:rsidR="00314DDD" w:rsidRDefault="00341370">
            <w:pPr>
              <w:spacing w:line="360" w:lineRule="auto"/>
              <w:rPr>
                <w:rFonts w:ascii="宋体" w:eastAsia="宋体"/>
                <w:bCs/>
                <w:sz w:val="24"/>
              </w:rPr>
            </w:pPr>
            <w:r>
              <w:rPr>
                <w:rFonts w:ascii="宋体" w:eastAsia="宋体"/>
                <w:bCs/>
                <w:sz w:val="24"/>
              </w:rPr>
              <w:t>项目名称</w:t>
            </w:r>
          </w:p>
        </w:tc>
        <w:tc>
          <w:tcPr>
            <w:tcW w:w="3160" w:type="dxa"/>
            <w:vMerge w:val="restart"/>
            <w:tcBorders>
              <w:top w:val="single" w:sz="4" w:space="0" w:color="000000"/>
              <w:left w:val="single" w:sz="4" w:space="0" w:color="000000"/>
              <w:bottom w:val="single" w:sz="4" w:space="0" w:color="000000"/>
              <w:right w:val="single" w:sz="4" w:space="0" w:color="000000"/>
            </w:tcBorders>
            <w:noWrap/>
            <w:vAlign w:val="center"/>
          </w:tcPr>
          <w:p w14:paraId="7B1F08B2" w14:textId="77777777" w:rsidR="00314DDD" w:rsidRDefault="00341370">
            <w:pPr>
              <w:spacing w:line="360" w:lineRule="auto"/>
              <w:rPr>
                <w:rFonts w:ascii="宋体" w:eastAsia="宋体"/>
                <w:bCs/>
                <w:sz w:val="24"/>
              </w:rPr>
            </w:pPr>
            <w:r>
              <w:rPr>
                <w:rFonts w:ascii="宋体" w:eastAsia="宋体"/>
                <w:bCs/>
                <w:sz w:val="24"/>
              </w:rPr>
              <w:t>规格尺寸</w:t>
            </w:r>
          </w:p>
        </w:tc>
        <w:tc>
          <w:tcPr>
            <w:tcW w:w="1457" w:type="dxa"/>
            <w:vMerge w:val="restart"/>
            <w:tcBorders>
              <w:top w:val="single" w:sz="4" w:space="0" w:color="000000"/>
              <w:left w:val="single" w:sz="4" w:space="0" w:color="000000"/>
              <w:bottom w:val="single" w:sz="4" w:space="0" w:color="000000"/>
              <w:right w:val="single" w:sz="4" w:space="0" w:color="000000"/>
            </w:tcBorders>
            <w:noWrap/>
            <w:vAlign w:val="center"/>
          </w:tcPr>
          <w:p w14:paraId="4CBCBC2F" w14:textId="77777777" w:rsidR="00314DDD" w:rsidRDefault="00341370">
            <w:pPr>
              <w:spacing w:line="360" w:lineRule="auto"/>
              <w:rPr>
                <w:rFonts w:ascii="宋体" w:eastAsia="宋体"/>
                <w:bCs/>
                <w:sz w:val="24"/>
              </w:rPr>
            </w:pPr>
            <w:r>
              <w:rPr>
                <w:rFonts w:ascii="宋体" w:eastAsia="宋体"/>
                <w:bCs/>
                <w:sz w:val="24"/>
              </w:rPr>
              <w:t>单位</w:t>
            </w:r>
          </w:p>
        </w:tc>
        <w:tc>
          <w:tcPr>
            <w:tcW w:w="1654"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95A491E" w14:textId="77777777" w:rsidR="00314DDD" w:rsidRDefault="00341370">
            <w:pPr>
              <w:spacing w:line="360" w:lineRule="auto"/>
              <w:rPr>
                <w:rFonts w:ascii="宋体" w:eastAsia="宋体"/>
                <w:bCs/>
                <w:sz w:val="24"/>
              </w:rPr>
            </w:pPr>
            <w:r>
              <w:rPr>
                <w:rFonts w:ascii="宋体" w:eastAsia="宋体"/>
                <w:bCs/>
                <w:sz w:val="24"/>
              </w:rPr>
              <w:t>数量</w:t>
            </w:r>
          </w:p>
        </w:tc>
      </w:tr>
      <w:tr w:rsidR="00314DDD" w14:paraId="523AA2ED" w14:textId="77777777">
        <w:trPr>
          <w:trHeight w:val="468"/>
        </w:trPr>
        <w:tc>
          <w:tcPr>
            <w:tcW w:w="1012" w:type="dxa"/>
            <w:vMerge/>
            <w:tcBorders>
              <w:top w:val="single" w:sz="4" w:space="0" w:color="000000"/>
              <w:left w:val="single" w:sz="4" w:space="0" w:color="000000"/>
              <w:bottom w:val="single" w:sz="4" w:space="0" w:color="000000"/>
              <w:right w:val="single" w:sz="4" w:space="0" w:color="000000"/>
            </w:tcBorders>
            <w:vAlign w:val="center"/>
          </w:tcPr>
          <w:p w14:paraId="17B24970" w14:textId="77777777" w:rsidR="00314DDD" w:rsidRDefault="00314DDD">
            <w:pPr>
              <w:spacing w:line="360" w:lineRule="auto"/>
              <w:rPr>
                <w:rFonts w:ascii="宋体" w:eastAsia="宋体"/>
                <w:bCs/>
                <w:sz w:val="24"/>
              </w:rPr>
            </w:pPr>
          </w:p>
        </w:tc>
        <w:tc>
          <w:tcPr>
            <w:tcW w:w="1778" w:type="dxa"/>
            <w:vMerge/>
            <w:tcBorders>
              <w:top w:val="single" w:sz="4" w:space="0" w:color="000000"/>
              <w:left w:val="single" w:sz="4" w:space="0" w:color="000000"/>
              <w:bottom w:val="single" w:sz="4" w:space="0" w:color="000000"/>
              <w:right w:val="single" w:sz="4" w:space="0" w:color="000000"/>
            </w:tcBorders>
            <w:noWrap/>
            <w:vAlign w:val="center"/>
          </w:tcPr>
          <w:p w14:paraId="5E1B8810" w14:textId="77777777" w:rsidR="00314DDD" w:rsidRDefault="00314DDD">
            <w:pPr>
              <w:spacing w:line="360" w:lineRule="auto"/>
              <w:rPr>
                <w:rFonts w:ascii="宋体" w:eastAsia="宋体"/>
                <w:bCs/>
                <w:sz w:val="24"/>
              </w:rPr>
            </w:pPr>
          </w:p>
        </w:tc>
        <w:tc>
          <w:tcPr>
            <w:tcW w:w="3160" w:type="dxa"/>
            <w:vMerge/>
            <w:tcBorders>
              <w:top w:val="single" w:sz="4" w:space="0" w:color="000000"/>
              <w:left w:val="single" w:sz="4" w:space="0" w:color="000000"/>
              <w:bottom w:val="single" w:sz="4" w:space="0" w:color="000000"/>
              <w:right w:val="single" w:sz="4" w:space="0" w:color="000000"/>
            </w:tcBorders>
            <w:noWrap/>
            <w:vAlign w:val="center"/>
          </w:tcPr>
          <w:p w14:paraId="0B492AAD" w14:textId="77777777" w:rsidR="00314DDD" w:rsidRDefault="00314DDD">
            <w:pPr>
              <w:spacing w:line="360" w:lineRule="auto"/>
              <w:rPr>
                <w:rFonts w:ascii="宋体" w:eastAsia="宋体"/>
                <w:bCs/>
                <w:sz w:val="24"/>
              </w:rPr>
            </w:pPr>
          </w:p>
        </w:tc>
        <w:tc>
          <w:tcPr>
            <w:tcW w:w="1457" w:type="dxa"/>
            <w:vMerge/>
            <w:tcBorders>
              <w:top w:val="single" w:sz="4" w:space="0" w:color="000000"/>
              <w:left w:val="single" w:sz="4" w:space="0" w:color="000000"/>
              <w:bottom w:val="single" w:sz="4" w:space="0" w:color="000000"/>
              <w:right w:val="single" w:sz="4" w:space="0" w:color="000000"/>
            </w:tcBorders>
            <w:noWrap/>
            <w:vAlign w:val="center"/>
          </w:tcPr>
          <w:p w14:paraId="68979693" w14:textId="77777777" w:rsidR="00314DDD" w:rsidRDefault="00314DDD">
            <w:pPr>
              <w:spacing w:line="360" w:lineRule="auto"/>
              <w:rPr>
                <w:rFonts w:ascii="宋体" w:eastAsia="宋体"/>
                <w:bCs/>
                <w:sz w:val="24"/>
              </w:rPr>
            </w:pPr>
          </w:p>
        </w:tc>
        <w:tc>
          <w:tcPr>
            <w:tcW w:w="1654"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EF69D46" w14:textId="77777777" w:rsidR="00314DDD" w:rsidRDefault="00314DDD">
            <w:pPr>
              <w:spacing w:line="360" w:lineRule="auto"/>
              <w:rPr>
                <w:rFonts w:ascii="宋体" w:eastAsia="宋体"/>
                <w:bCs/>
                <w:sz w:val="24"/>
              </w:rPr>
            </w:pPr>
          </w:p>
        </w:tc>
      </w:tr>
      <w:tr w:rsidR="00314DDD" w14:paraId="6184C232" w14:textId="77777777">
        <w:trPr>
          <w:trHeight w:val="90"/>
        </w:trPr>
        <w:tc>
          <w:tcPr>
            <w:tcW w:w="1012" w:type="dxa"/>
            <w:tcBorders>
              <w:top w:val="single" w:sz="4" w:space="0" w:color="000000"/>
              <w:left w:val="single" w:sz="4" w:space="0" w:color="000000"/>
              <w:bottom w:val="single" w:sz="4" w:space="0" w:color="000000"/>
              <w:right w:val="single" w:sz="4" w:space="0" w:color="000000"/>
            </w:tcBorders>
            <w:noWrap/>
            <w:vAlign w:val="center"/>
          </w:tcPr>
          <w:p w14:paraId="5E0929FC" w14:textId="77777777" w:rsidR="00314DDD" w:rsidRDefault="00341370">
            <w:pPr>
              <w:spacing w:line="360" w:lineRule="auto"/>
              <w:rPr>
                <w:rFonts w:ascii="宋体" w:eastAsia="宋体"/>
                <w:bCs/>
                <w:sz w:val="24"/>
              </w:rPr>
            </w:pPr>
            <w:r>
              <w:rPr>
                <w:rFonts w:ascii="宋体" w:eastAsia="宋体" w:hint="eastAsia"/>
                <w:bCs/>
                <w:sz w:val="24"/>
              </w:rPr>
              <w:t>1</w:t>
            </w:r>
          </w:p>
        </w:tc>
        <w:tc>
          <w:tcPr>
            <w:tcW w:w="1778" w:type="dxa"/>
            <w:tcBorders>
              <w:top w:val="single" w:sz="4" w:space="0" w:color="000000"/>
              <w:left w:val="single" w:sz="4" w:space="0" w:color="000000"/>
              <w:bottom w:val="single" w:sz="4" w:space="0" w:color="000000"/>
              <w:right w:val="single" w:sz="4" w:space="0" w:color="000000"/>
            </w:tcBorders>
            <w:noWrap/>
            <w:vAlign w:val="center"/>
          </w:tcPr>
          <w:p w14:paraId="30E9A95C" w14:textId="77777777" w:rsidR="00314DDD" w:rsidRDefault="00341370">
            <w:pPr>
              <w:spacing w:line="360" w:lineRule="auto"/>
              <w:rPr>
                <w:rFonts w:ascii="宋体" w:eastAsia="宋体"/>
                <w:bCs/>
                <w:sz w:val="24"/>
              </w:rPr>
            </w:pPr>
            <w:r>
              <w:rPr>
                <w:rFonts w:ascii="宋体" w:eastAsia="宋体" w:hint="eastAsia"/>
                <w:bCs/>
                <w:sz w:val="24"/>
              </w:rPr>
              <w:t>床垫</w:t>
            </w:r>
          </w:p>
        </w:tc>
        <w:tc>
          <w:tcPr>
            <w:tcW w:w="3160" w:type="dxa"/>
            <w:tcBorders>
              <w:top w:val="single" w:sz="4" w:space="0" w:color="000000"/>
              <w:left w:val="single" w:sz="4" w:space="0" w:color="000000"/>
              <w:bottom w:val="single" w:sz="4" w:space="0" w:color="000000"/>
              <w:right w:val="single" w:sz="4" w:space="0" w:color="000000"/>
            </w:tcBorders>
            <w:noWrap/>
            <w:vAlign w:val="center"/>
          </w:tcPr>
          <w:p w14:paraId="0B15DAED" w14:textId="77777777" w:rsidR="00314DDD" w:rsidRDefault="00341370">
            <w:pPr>
              <w:spacing w:line="360" w:lineRule="auto"/>
              <w:rPr>
                <w:rFonts w:ascii="宋体" w:eastAsia="宋体"/>
                <w:bCs/>
                <w:sz w:val="24"/>
              </w:rPr>
            </w:pPr>
            <w:r>
              <w:rPr>
                <w:rFonts w:ascii="宋体" w:eastAsia="宋体" w:hint="eastAsia"/>
                <w:bCs/>
                <w:sz w:val="24"/>
              </w:rPr>
              <w:t>1800MM*2000MM*250MM</w:t>
            </w:r>
          </w:p>
        </w:tc>
        <w:tc>
          <w:tcPr>
            <w:tcW w:w="1457" w:type="dxa"/>
            <w:tcBorders>
              <w:top w:val="single" w:sz="4" w:space="0" w:color="000000"/>
              <w:left w:val="single" w:sz="4" w:space="0" w:color="000000"/>
              <w:bottom w:val="single" w:sz="4" w:space="0" w:color="000000"/>
              <w:right w:val="single" w:sz="4" w:space="0" w:color="000000"/>
            </w:tcBorders>
            <w:noWrap/>
            <w:vAlign w:val="center"/>
          </w:tcPr>
          <w:p w14:paraId="7251E441" w14:textId="77777777" w:rsidR="00314DDD" w:rsidRDefault="00341370">
            <w:pPr>
              <w:spacing w:line="360" w:lineRule="auto"/>
              <w:rPr>
                <w:rFonts w:ascii="宋体" w:eastAsia="宋体"/>
                <w:bCs/>
                <w:sz w:val="24"/>
              </w:rPr>
            </w:pPr>
            <w:r>
              <w:rPr>
                <w:rFonts w:ascii="宋体" w:eastAsia="宋体" w:hint="eastAsia"/>
                <w:bCs/>
                <w:sz w:val="24"/>
              </w:rPr>
              <w:t>张</w:t>
            </w:r>
          </w:p>
        </w:tc>
        <w:tc>
          <w:tcPr>
            <w:tcW w:w="1654" w:type="dxa"/>
            <w:tcBorders>
              <w:top w:val="single" w:sz="4" w:space="0" w:color="000000"/>
              <w:left w:val="single" w:sz="4" w:space="0" w:color="000000"/>
              <w:bottom w:val="single" w:sz="4" w:space="0" w:color="000000"/>
              <w:right w:val="single" w:sz="4" w:space="0" w:color="000000"/>
            </w:tcBorders>
            <w:noWrap/>
            <w:vAlign w:val="center"/>
          </w:tcPr>
          <w:p w14:paraId="1B4C9488" w14:textId="77777777" w:rsidR="00314DDD" w:rsidRDefault="00341370">
            <w:pPr>
              <w:spacing w:line="360" w:lineRule="auto"/>
              <w:rPr>
                <w:rFonts w:ascii="宋体" w:eastAsia="宋体"/>
                <w:bCs/>
                <w:sz w:val="24"/>
              </w:rPr>
            </w:pPr>
            <w:r>
              <w:rPr>
                <w:rFonts w:ascii="宋体" w:eastAsia="宋体" w:hint="eastAsia"/>
                <w:bCs/>
                <w:sz w:val="24"/>
              </w:rPr>
              <w:t>26</w:t>
            </w:r>
          </w:p>
        </w:tc>
      </w:tr>
      <w:tr w:rsidR="00314DDD" w14:paraId="60C938D3" w14:textId="77777777">
        <w:trPr>
          <w:trHeight w:val="90"/>
        </w:trPr>
        <w:tc>
          <w:tcPr>
            <w:tcW w:w="1012" w:type="dxa"/>
            <w:tcBorders>
              <w:top w:val="single" w:sz="4" w:space="0" w:color="000000"/>
              <w:left w:val="single" w:sz="4" w:space="0" w:color="000000"/>
              <w:bottom w:val="single" w:sz="4" w:space="0" w:color="000000"/>
              <w:right w:val="single" w:sz="4" w:space="0" w:color="000000"/>
            </w:tcBorders>
            <w:noWrap/>
            <w:vAlign w:val="center"/>
          </w:tcPr>
          <w:p w14:paraId="15470668" w14:textId="77777777" w:rsidR="00314DDD" w:rsidRDefault="00341370">
            <w:pPr>
              <w:spacing w:line="360" w:lineRule="auto"/>
              <w:rPr>
                <w:rFonts w:ascii="宋体" w:eastAsia="宋体"/>
                <w:bCs/>
                <w:sz w:val="24"/>
              </w:rPr>
            </w:pPr>
            <w:r>
              <w:rPr>
                <w:rFonts w:ascii="宋体" w:eastAsia="宋体" w:hint="eastAsia"/>
                <w:bCs/>
                <w:sz w:val="24"/>
              </w:rPr>
              <w:t>2</w:t>
            </w:r>
          </w:p>
        </w:tc>
        <w:tc>
          <w:tcPr>
            <w:tcW w:w="1778" w:type="dxa"/>
            <w:tcBorders>
              <w:top w:val="single" w:sz="4" w:space="0" w:color="000000"/>
              <w:left w:val="single" w:sz="4" w:space="0" w:color="000000"/>
              <w:bottom w:val="single" w:sz="4" w:space="0" w:color="000000"/>
              <w:right w:val="single" w:sz="4" w:space="0" w:color="000000"/>
            </w:tcBorders>
            <w:noWrap/>
            <w:vAlign w:val="center"/>
          </w:tcPr>
          <w:p w14:paraId="0CADA9CB" w14:textId="77777777" w:rsidR="00314DDD" w:rsidRDefault="00341370">
            <w:pPr>
              <w:spacing w:line="360" w:lineRule="auto"/>
              <w:rPr>
                <w:rFonts w:ascii="宋体" w:eastAsia="宋体"/>
                <w:bCs/>
                <w:sz w:val="24"/>
              </w:rPr>
            </w:pPr>
            <w:r>
              <w:rPr>
                <w:rFonts w:ascii="宋体" w:eastAsia="宋体" w:hint="eastAsia"/>
                <w:bCs/>
                <w:sz w:val="24"/>
              </w:rPr>
              <w:t>床垫</w:t>
            </w:r>
          </w:p>
        </w:tc>
        <w:tc>
          <w:tcPr>
            <w:tcW w:w="3160" w:type="dxa"/>
            <w:tcBorders>
              <w:top w:val="single" w:sz="4" w:space="0" w:color="000000"/>
              <w:left w:val="single" w:sz="4" w:space="0" w:color="000000"/>
              <w:bottom w:val="single" w:sz="4" w:space="0" w:color="000000"/>
              <w:right w:val="single" w:sz="4" w:space="0" w:color="000000"/>
            </w:tcBorders>
            <w:noWrap/>
            <w:vAlign w:val="center"/>
          </w:tcPr>
          <w:p w14:paraId="722D2BEA" w14:textId="77777777" w:rsidR="00314DDD" w:rsidRDefault="00341370">
            <w:pPr>
              <w:spacing w:line="360" w:lineRule="auto"/>
              <w:rPr>
                <w:rFonts w:ascii="宋体" w:eastAsia="宋体"/>
                <w:bCs/>
                <w:sz w:val="24"/>
              </w:rPr>
            </w:pPr>
            <w:r>
              <w:rPr>
                <w:rFonts w:ascii="宋体" w:eastAsia="宋体" w:hint="eastAsia"/>
                <w:bCs/>
                <w:sz w:val="24"/>
              </w:rPr>
              <w:t>1000MM*2000MM*250MM</w:t>
            </w:r>
          </w:p>
        </w:tc>
        <w:tc>
          <w:tcPr>
            <w:tcW w:w="1457" w:type="dxa"/>
            <w:tcBorders>
              <w:top w:val="single" w:sz="4" w:space="0" w:color="000000"/>
              <w:left w:val="single" w:sz="4" w:space="0" w:color="000000"/>
              <w:bottom w:val="single" w:sz="4" w:space="0" w:color="000000"/>
              <w:right w:val="single" w:sz="4" w:space="0" w:color="000000"/>
            </w:tcBorders>
            <w:noWrap/>
            <w:vAlign w:val="center"/>
          </w:tcPr>
          <w:p w14:paraId="76D0101D" w14:textId="77777777" w:rsidR="00314DDD" w:rsidRDefault="00341370">
            <w:pPr>
              <w:spacing w:line="360" w:lineRule="auto"/>
              <w:rPr>
                <w:rFonts w:ascii="宋体" w:eastAsia="宋体"/>
                <w:bCs/>
                <w:sz w:val="24"/>
              </w:rPr>
            </w:pPr>
            <w:r>
              <w:rPr>
                <w:rFonts w:ascii="宋体" w:eastAsia="宋体" w:hint="eastAsia"/>
                <w:bCs/>
                <w:sz w:val="24"/>
              </w:rPr>
              <w:t>张</w:t>
            </w:r>
          </w:p>
        </w:tc>
        <w:tc>
          <w:tcPr>
            <w:tcW w:w="1654" w:type="dxa"/>
            <w:tcBorders>
              <w:top w:val="single" w:sz="4" w:space="0" w:color="000000"/>
              <w:left w:val="single" w:sz="4" w:space="0" w:color="000000"/>
              <w:bottom w:val="single" w:sz="4" w:space="0" w:color="000000"/>
              <w:right w:val="single" w:sz="4" w:space="0" w:color="000000"/>
            </w:tcBorders>
            <w:noWrap/>
            <w:vAlign w:val="center"/>
          </w:tcPr>
          <w:p w14:paraId="5508CE1B" w14:textId="77777777" w:rsidR="00314DDD" w:rsidRDefault="00341370">
            <w:pPr>
              <w:spacing w:line="360" w:lineRule="auto"/>
              <w:rPr>
                <w:rFonts w:ascii="宋体" w:eastAsia="宋体"/>
                <w:bCs/>
                <w:sz w:val="24"/>
              </w:rPr>
            </w:pPr>
            <w:r>
              <w:rPr>
                <w:rFonts w:ascii="宋体" w:eastAsia="宋体" w:hint="eastAsia"/>
                <w:bCs/>
                <w:sz w:val="24"/>
              </w:rPr>
              <w:t>550</w:t>
            </w:r>
          </w:p>
        </w:tc>
      </w:tr>
      <w:tr w:rsidR="00314DDD" w14:paraId="60DCB337" w14:textId="77777777">
        <w:trPr>
          <w:trHeight w:val="90"/>
        </w:trPr>
        <w:tc>
          <w:tcPr>
            <w:tcW w:w="1012" w:type="dxa"/>
            <w:tcBorders>
              <w:top w:val="single" w:sz="4" w:space="0" w:color="000000"/>
              <w:left w:val="single" w:sz="4" w:space="0" w:color="000000"/>
              <w:bottom w:val="single" w:sz="4" w:space="0" w:color="000000"/>
              <w:right w:val="single" w:sz="4" w:space="0" w:color="000000"/>
            </w:tcBorders>
            <w:noWrap/>
            <w:vAlign w:val="center"/>
          </w:tcPr>
          <w:p w14:paraId="66103210" w14:textId="77777777" w:rsidR="00314DDD" w:rsidRDefault="00341370">
            <w:pPr>
              <w:spacing w:line="360" w:lineRule="auto"/>
              <w:rPr>
                <w:rFonts w:ascii="宋体" w:eastAsia="宋体"/>
                <w:bCs/>
                <w:sz w:val="24"/>
              </w:rPr>
            </w:pPr>
            <w:r>
              <w:rPr>
                <w:rFonts w:ascii="宋体" w:eastAsia="宋体" w:hint="eastAsia"/>
                <w:bCs/>
                <w:sz w:val="24"/>
              </w:rPr>
              <w:t>3</w:t>
            </w:r>
          </w:p>
        </w:tc>
        <w:tc>
          <w:tcPr>
            <w:tcW w:w="1778" w:type="dxa"/>
            <w:tcBorders>
              <w:top w:val="single" w:sz="4" w:space="0" w:color="000000"/>
              <w:left w:val="single" w:sz="4" w:space="0" w:color="000000"/>
              <w:bottom w:val="single" w:sz="4" w:space="0" w:color="000000"/>
              <w:right w:val="single" w:sz="4" w:space="0" w:color="000000"/>
            </w:tcBorders>
            <w:noWrap/>
            <w:vAlign w:val="center"/>
          </w:tcPr>
          <w:p w14:paraId="7B5586DA" w14:textId="77777777" w:rsidR="00314DDD" w:rsidRDefault="00341370">
            <w:pPr>
              <w:spacing w:line="360" w:lineRule="auto"/>
              <w:rPr>
                <w:rFonts w:ascii="宋体" w:eastAsia="宋体"/>
                <w:bCs/>
                <w:sz w:val="24"/>
              </w:rPr>
            </w:pPr>
            <w:r>
              <w:rPr>
                <w:rFonts w:ascii="宋体" w:eastAsia="宋体" w:hint="eastAsia"/>
                <w:bCs/>
                <w:sz w:val="24"/>
              </w:rPr>
              <w:t>床垫</w:t>
            </w:r>
          </w:p>
        </w:tc>
        <w:tc>
          <w:tcPr>
            <w:tcW w:w="3160" w:type="dxa"/>
            <w:tcBorders>
              <w:top w:val="single" w:sz="4" w:space="0" w:color="000000"/>
              <w:left w:val="single" w:sz="4" w:space="0" w:color="000000"/>
              <w:bottom w:val="single" w:sz="4" w:space="0" w:color="000000"/>
              <w:right w:val="single" w:sz="4" w:space="0" w:color="000000"/>
            </w:tcBorders>
            <w:noWrap/>
            <w:vAlign w:val="center"/>
          </w:tcPr>
          <w:p w14:paraId="65DC4C2E" w14:textId="77777777" w:rsidR="00314DDD" w:rsidRDefault="00341370">
            <w:pPr>
              <w:spacing w:line="360" w:lineRule="auto"/>
              <w:rPr>
                <w:rFonts w:ascii="宋体" w:eastAsia="宋体"/>
                <w:bCs/>
                <w:sz w:val="24"/>
              </w:rPr>
            </w:pPr>
            <w:r>
              <w:rPr>
                <w:rFonts w:ascii="宋体" w:eastAsia="宋体" w:hint="eastAsia"/>
                <w:bCs/>
                <w:sz w:val="24"/>
              </w:rPr>
              <w:t>900MM*2000MM*250MM</w:t>
            </w:r>
          </w:p>
        </w:tc>
        <w:tc>
          <w:tcPr>
            <w:tcW w:w="1457" w:type="dxa"/>
            <w:tcBorders>
              <w:top w:val="single" w:sz="4" w:space="0" w:color="000000"/>
              <w:left w:val="single" w:sz="4" w:space="0" w:color="000000"/>
              <w:bottom w:val="single" w:sz="4" w:space="0" w:color="000000"/>
              <w:right w:val="single" w:sz="4" w:space="0" w:color="000000"/>
            </w:tcBorders>
            <w:noWrap/>
            <w:vAlign w:val="center"/>
          </w:tcPr>
          <w:p w14:paraId="37F8F877" w14:textId="77777777" w:rsidR="00314DDD" w:rsidRDefault="00341370">
            <w:pPr>
              <w:spacing w:line="360" w:lineRule="auto"/>
              <w:rPr>
                <w:rFonts w:ascii="宋体" w:eastAsia="宋体"/>
                <w:bCs/>
                <w:sz w:val="24"/>
              </w:rPr>
            </w:pPr>
            <w:r>
              <w:rPr>
                <w:rFonts w:ascii="宋体" w:eastAsia="宋体" w:hint="eastAsia"/>
                <w:bCs/>
                <w:sz w:val="24"/>
              </w:rPr>
              <w:t>张</w:t>
            </w:r>
          </w:p>
        </w:tc>
        <w:tc>
          <w:tcPr>
            <w:tcW w:w="1654" w:type="dxa"/>
            <w:tcBorders>
              <w:top w:val="single" w:sz="4" w:space="0" w:color="000000"/>
              <w:left w:val="single" w:sz="4" w:space="0" w:color="000000"/>
              <w:bottom w:val="single" w:sz="4" w:space="0" w:color="000000"/>
              <w:right w:val="single" w:sz="4" w:space="0" w:color="000000"/>
            </w:tcBorders>
            <w:noWrap/>
            <w:vAlign w:val="center"/>
          </w:tcPr>
          <w:p w14:paraId="0AD3E328" w14:textId="77777777" w:rsidR="00314DDD" w:rsidRDefault="00341370">
            <w:pPr>
              <w:spacing w:line="360" w:lineRule="auto"/>
              <w:rPr>
                <w:rFonts w:ascii="宋体" w:eastAsia="宋体"/>
                <w:bCs/>
                <w:sz w:val="24"/>
              </w:rPr>
            </w:pPr>
            <w:r>
              <w:rPr>
                <w:rFonts w:ascii="宋体" w:eastAsia="宋体" w:hint="eastAsia"/>
                <w:bCs/>
                <w:sz w:val="24"/>
              </w:rPr>
              <w:t>12</w:t>
            </w:r>
          </w:p>
        </w:tc>
      </w:tr>
      <w:tr w:rsidR="00314DDD" w14:paraId="6F07593A" w14:textId="77777777">
        <w:trPr>
          <w:trHeight w:val="427"/>
        </w:trPr>
        <w:tc>
          <w:tcPr>
            <w:tcW w:w="1012" w:type="dxa"/>
            <w:tcBorders>
              <w:top w:val="single" w:sz="4" w:space="0" w:color="000000"/>
              <w:left w:val="single" w:sz="4" w:space="0" w:color="000000"/>
              <w:bottom w:val="single" w:sz="4" w:space="0" w:color="000000"/>
              <w:right w:val="single" w:sz="4" w:space="0" w:color="000000"/>
            </w:tcBorders>
            <w:noWrap/>
            <w:vAlign w:val="center"/>
          </w:tcPr>
          <w:p w14:paraId="54F3556E" w14:textId="77777777" w:rsidR="00314DDD" w:rsidRDefault="00341370">
            <w:pPr>
              <w:spacing w:line="360" w:lineRule="auto"/>
              <w:rPr>
                <w:rFonts w:ascii="宋体" w:eastAsia="宋体"/>
                <w:bCs/>
                <w:sz w:val="24"/>
              </w:rPr>
            </w:pPr>
            <w:r>
              <w:rPr>
                <w:rFonts w:ascii="宋体" w:eastAsia="宋体" w:hint="eastAsia"/>
                <w:bCs/>
                <w:sz w:val="24"/>
              </w:rPr>
              <w:t>4</w:t>
            </w:r>
          </w:p>
        </w:tc>
        <w:tc>
          <w:tcPr>
            <w:tcW w:w="1778" w:type="dxa"/>
            <w:tcBorders>
              <w:top w:val="single" w:sz="4" w:space="0" w:color="000000"/>
              <w:left w:val="single" w:sz="4" w:space="0" w:color="000000"/>
              <w:bottom w:val="single" w:sz="4" w:space="0" w:color="000000"/>
              <w:right w:val="single" w:sz="4" w:space="0" w:color="000000"/>
            </w:tcBorders>
            <w:noWrap/>
            <w:vAlign w:val="center"/>
          </w:tcPr>
          <w:p w14:paraId="3A7B3635" w14:textId="77777777" w:rsidR="00314DDD" w:rsidRDefault="00341370">
            <w:pPr>
              <w:spacing w:line="360" w:lineRule="auto"/>
              <w:rPr>
                <w:rFonts w:ascii="宋体" w:eastAsia="宋体"/>
                <w:bCs/>
                <w:sz w:val="24"/>
              </w:rPr>
            </w:pPr>
            <w:r>
              <w:rPr>
                <w:rFonts w:ascii="宋体" w:eastAsia="宋体" w:hint="eastAsia"/>
                <w:bCs/>
                <w:sz w:val="24"/>
              </w:rPr>
              <w:t>床垫</w:t>
            </w:r>
          </w:p>
        </w:tc>
        <w:tc>
          <w:tcPr>
            <w:tcW w:w="3160" w:type="dxa"/>
            <w:tcBorders>
              <w:top w:val="single" w:sz="4" w:space="0" w:color="000000"/>
              <w:left w:val="single" w:sz="4" w:space="0" w:color="000000"/>
              <w:bottom w:val="single" w:sz="4" w:space="0" w:color="000000"/>
              <w:right w:val="single" w:sz="4" w:space="0" w:color="000000"/>
            </w:tcBorders>
            <w:noWrap/>
            <w:vAlign w:val="center"/>
          </w:tcPr>
          <w:p w14:paraId="1785D828" w14:textId="77777777" w:rsidR="00314DDD" w:rsidRDefault="00341370">
            <w:pPr>
              <w:spacing w:line="360" w:lineRule="auto"/>
              <w:rPr>
                <w:rFonts w:ascii="宋体" w:eastAsia="宋体"/>
                <w:bCs/>
                <w:sz w:val="24"/>
              </w:rPr>
            </w:pPr>
            <w:r>
              <w:rPr>
                <w:rFonts w:ascii="宋体" w:eastAsia="宋体" w:hint="eastAsia"/>
                <w:bCs/>
                <w:sz w:val="24"/>
              </w:rPr>
              <w:t>2000MM*2000MM*250MM</w:t>
            </w:r>
          </w:p>
        </w:tc>
        <w:tc>
          <w:tcPr>
            <w:tcW w:w="1457" w:type="dxa"/>
            <w:tcBorders>
              <w:top w:val="single" w:sz="4" w:space="0" w:color="000000"/>
              <w:left w:val="single" w:sz="4" w:space="0" w:color="000000"/>
              <w:bottom w:val="single" w:sz="4" w:space="0" w:color="000000"/>
              <w:right w:val="single" w:sz="4" w:space="0" w:color="000000"/>
            </w:tcBorders>
            <w:noWrap/>
            <w:vAlign w:val="center"/>
          </w:tcPr>
          <w:p w14:paraId="222041A2" w14:textId="77777777" w:rsidR="00314DDD" w:rsidRDefault="00341370">
            <w:pPr>
              <w:spacing w:line="360" w:lineRule="auto"/>
              <w:rPr>
                <w:rFonts w:ascii="宋体" w:eastAsia="宋体"/>
                <w:bCs/>
                <w:sz w:val="24"/>
              </w:rPr>
            </w:pPr>
            <w:r>
              <w:rPr>
                <w:rFonts w:ascii="宋体" w:eastAsia="宋体" w:hint="eastAsia"/>
                <w:bCs/>
                <w:sz w:val="24"/>
              </w:rPr>
              <w:t>张</w:t>
            </w:r>
          </w:p>
        </w:tc>
        <w:tc>
          <w:tcPr>
            <w:tcW w:w="1654" w:type="dxa"/>
            <w:tcBorders>
              <w:top w:val="single" w:sz="4" w:space="0" w:color="000000"/>
              <w:left w:val="single" w:sz="4" w:space="0" w:color="000000"/>
              <w:bottom w:val="single" w:sz="4" w:space="0" w:color="000000"/>
              <w:right w:val="single" w:sz="4" w:space="0" w:color="000000"/>
            </w:tcBorders>
            <w:noWrap/>
            <w:vAlign w:val="center"/>
          </w:tcPr>
          <w:p w14:paraId="34119F35" w14:textId="77777777" w:rsidR="00314DDD" w:rsidRDefault="00341370">
            <w:pPr>
              <w:spacing w:line="360" w:lineRule="auto"/>
              <w:rPr>
                <w:rFonts w:ascii="宋体" w:eastAsia="宋体"/>
                <w:bCs/>
                <w:sz w:val="24"/>
              </w:rPr>
            </w:pPr>
            <w:r>
              <w:rPr>
                <w:rFonts w:ascii="宋体" w:eastAsia="宋体" w:hint="eastAsia"/>
                <w:bCs/>
                <w:sz w:val="24"/>
              </w:rPr>
              <w:t>1</w:t>
            </w:r>
          </w:p>
        </w:tc>
      </w:tr>
    </w:tbl>
    <w:p w14:paraId="5963588D" w14:textId="77777777" w:rsidR="00314DDD" w:rsidRDefault="00314DDD">
      <w:pPr>
        <w:pStyle w:val="ae"/>
        <w:tabs>
          <w:tab w:val="left" w:pos="879"/>
          <w:tab w:val="left" w:pos="1600"/>
        </w:tabs>
        <w:spacing w:line="360" w:lineRule="auto"/>
        <w:ind w:firstLineChars="0" w:firstLine="0"/>
        <w:rPr>
          <w:rFonts w:ascii="宋体" w:eastAsia="宋体"/>
          <w:bCs/>
          <w:w w:val="95"/>
          <w:sz w:val="24"/>
        </w:rPr>
      </w:pPr>
    </w:p>
    <w:p w14:paraId="2A43444B" w14:textId="77777777" w:rsidR="00314DDD" w:rsidRDefault="00341370">
      <w:pPr>
        <w:numPr>
          <w:ilvl w:val="0"/>
          <w:numId w:val="4"/>
        </w:numPr>
        <w:spacing w:line="360" w:lineRule="auto"/>
        <w:ind w:firstLineChars="200" w:firstLine="482"/>
        <w:rPr>
          <w:rFonts w:ascii="宋体" w:eastAsia="宋体"/>
          <w:b/>
          <w:bCs/>
          <w:sz w:val="24"/>
        </w:rPr>
      </w:pPr>
      <w:r>
        <w:rPr>
          <w:rFonts w:ascii="宋体" w:eastAsia="宋体" w:hint="eastAsia"/>
          <w:b/>
          <w:bCs/>
          <w:sz w:val="24"/>
        </w:rPr>
        <w:t>技术要求：</w:t>
      </w:r>
    </w:p>
    <w:p w14:paraId="25DF70D3" w14:textId="77777777" w:rsidR="00314DDD" w:rsidRDefault="00341370">
      <w:pPr>
        <w:spacing w:line="360" w:lineRule="auto"/>
        <w:rPr>
          <w:rFonts w:ascii="宋体" w:eastAsia="宋体"/>
          <w:bCs/>
          <w:sz w:val="24"/>
        </w:rPr>
      </w:pPr>
      <w:r>
        <w:rPr>
          <w:rFonts w:ascii="宋体" w:eastAsia="宋体" w:hint="eastAsia"/>
          <w:bCs/>
          <w:sz w:val="24"/>
        </w:rPr>
        <w:t>1</w:t>
      </w:r>
      <w:r>
        <w:rPr>
          <w:rFonts w:ascii="宋体" w:eastAsia="宋体" w:hint="eastAsia"/>
          <w:bCs/>
          <w:sz w:val="24"/>
        </w:rPr>
        <w:t>、软硬双面可用</w:t>
      </w:r>
    </w:p>
    <w:p w14:paraId="7B4FA016" w14:textId="77777777" w:rsidR="00314DDD" w:rsidRDefault="00341370">
      <w:pPr>
        <w:spacing w:line="360" w:lineRule="auto"/>
        <w:rPr>
          <w:rFonts w:ascii="宋体" w:eastAsia="宋体"/>
          <w:bCs/>
          <w:sz w:val="24"/>
        </w:rPr>
      </w:pPr>
      <w:r>
        <w:rPr>
          <w:rFonts w:ascii="宋体" w:eastAsia="宋体" w:hint="eastAsia"/>
          <w:bCs/>
          <w:sz w:val="24"/>
        </w:rPr>
        <w:lastRenderedPageBreak/>
        <w:t>2</w:t>
      </w:r>
      <w:r>
        <w:rPr>
          <w:rFonts w:ascii="宋体" w:eastAsia="宋体" w:hint="eastAsia"/>
          <w:bCs/>
          <w:sz w:val="24"/>
        </w:rPr>
        <w:t>、弹簧类型：静</w:t>
      </w:r>
      <w:proofErr w:type="gramStart"/>
      <w:r>
        <w:rPr>
          <w:rFonts w:ascii="宋体" w:eastAsia="宋体" w:hint="eastAsia"/>
          <w:bCs/>
          <w:sz w:val="24"/>
        </w:rPr>
        <w:t>音独立</w:t>
      </w:r>
      <w:proofErr w:type="gramEnd"/>
      <w:r>
        <w:rPr>
          <w:rFonts w:ascii="宋体" w:eastAsia="宋体" w:hint="eastAsia"/>
          <w:bCs/>
          <w:sz w:val="24"/>
        </w:rPr>
        <w:t>袋装弹簧</w:t>
      </w:r>
    </w:p>
    <w:p w14:paraId="6B2A04FD" w14:textId="77777777" w:rsidR="00314DDD" w:rsidRDefault="00341370">
      <w:pPr>
        <w:spacing w:line="360" w:lineRule="auto"/>
        <w:rPr>
          <w:rFonts w:ascii="宋体" w:eastAsia="宋体"/>
          <w:bCs/>
          <w:sz w:val="24"/>
        </w:rPr>
      </w:pPr>
      <w:r>
        <w:rPr>
          <w:rFonts w:ascii="宋体" w:eastAsia="宋体" w:hint="eastAsia"/>
          <w:bCs/>
          <w:sz w:val="24"/>
        </w:rPr>
        <w:t>3</w:t>
      </w:r>
      <w:r>
        <w:rPr>
          <w:rFonts w:ascii="宋体" w:eastAsia="宋体" w:hint="eastAsia"/>
          <w:bCs/>
          <w:sz w:val="24"/>
        </w:rPr>
        <w:t>、</w:t>
      </w:r>
      <w:r>
        <w:rPr>
          <w:rFonts w:ascii="宋体" w:eastAsia="宋体" w:hint="eastAsia"/>
          <w:bCs/>
          <w:sz w:val="24"/>
        </w:rPr>
        <w:t>A</w:t>
      </w:r>
      <w:r>
        <w:rPr>
          <w:rFonts w:ascii="宋体" w:eastAsia="宋体" w:hint="eastAsia"/>
          <w:bCs/>
          <w:sz w:val="24"/>
        </w:rPr>
        <w:t>面：正面：第</w:t>
      </w:r>
      <w:r>
        <w:rPr>
          <w:rFonts w:ascii="宋体" w:eastAsia="宋体" w:hint="eastAsia"/>
          <w:bCs/>
          <w:sz w:val="24"/>
        </w:rPr>
        <w:t>1</w:t>
      </w:r>
      <w:r>
        <w:rPr>
          <w:rFonts w:ascii="宋体" w:eastAsia="宋体" w:hint="eastAsia"/>
          <w:bCs/>
          <w:sz w:val="24"/>
        </w:rPr>
        <w:t>层：阻燃面料；规格</w:t>
      </w:r>
      <w:r>
        <w:rPr>
          <w:rFonts w:ascii="宋体" w:eastAsia="宋体" w:hint="eastAsia"/>
          <w:bCs/>
          <w:sz w:val="24"/>
        </w:rPr>
        <w:t>/</w:t>
      </w:r>
      <w:r>
        <w:rPr>
          <w:rFonts w:ascii="宋体" w:eastAsia="宋体" w:hint="eastAsia"/>
          <w:bCs/>
          <w:sz w:val="24"/>
        </w:rPr>
        <w:t>参数：</w:t>
      </w:r>
      <w:r>
        <w:rPr>
          <w:rFonts w:ascii="宋体" w:eastAsia="宋体" w:hint="eastAsia"/>
          <w:bCs/>
          <w:sz w:val="24"/>
        </w:rPr>
        <w:t>BKT</w:t>
      </w:r>
      <w:r>
        <w:rPr>
          <w:rFonts w:ascii="宋体" w:eastAsia="宋体" w:hint="eastAsia"/>
          <w:bCs/>
          <w:sz w:val="24"/>
        </w:rPr>
        <w:t>阻燃针织面料，阻燃：水洗＞</w:t>
      </w:r>
      <w:r>
        <w:rPr>
          <w:rFonts w:ascii="宋体" w:eastAsia="宋体" w:hint="eastAsia"/>
          <w:bCs/>
          <w:sz w:val="24"/>
        </w:rPr>
        <w:t>100</w:t>
      </w:r>
      <w:r>
        <w:rPr>
          <w:rFonts w:ascii="宋体" w:eastAsia="宋体" w:hint="eastAsia"/>
          <w:bCs/>
          <w:sz w:val="24"/>
        </w:rPr>
        <w:t>次后符合</w:t>
      </w:r>
      <w:r>
        <w:rPr>
          <w:rFonts w:ascii="宋体" w:eastAsia="宋体" w:hint="eastAsia"/>
          <w:bCs/>
          <w:sz w:val="24"/>
        </w:rPr>
        <w:t>GB20286-2006 1</w:t>
      </w:r>
      <w:r>
        <w:rPr>
          <w:rFonts w:ascii="宋体" w:eastAsia="宋体" w:hint="eastAsia"/>
          <w:bCs/>
          <w:sz w:val="24"/>
        </w:rPr>
        <w:t>级阻燃全项指标检测要求（包含但不限于：燃烧性能、氧指数、烟密度等级、产烟毒性）。（提供符合上述要求的检测报告），第</w:t>
      </w:r>
      <w:r>
        <w:rPr>
          <w:rFonts w:ascii="宋体" w:eastAsia="宋体" w:hint="eastAsia"/>
          <w:bCs/>
          <w:sz w:val="24"/>
        </w:rPr>
        <w:t>2</w:t>
      </w:r>
      <w:r>
        <w:rPr>
          <w:rFonts w:ascii="宋体" w:eastAsia="宋体" w:hint="eastAsia"/>
          <w:bCs/>
          <w:sz w:val="24"/>
        </w:rPr>
        <w:t>层：无胶棉，规格</w:t>
      </w:r>
      <w:r>
        <w:rPr>
          <w:rFonts w:ascii="宋体" w:eastAsia="宋体" w:hint="eastAsia"/>
          <w:bCs/>
          <w:sz w:val="24"/>
        </w:rPr>
        <w:t>/</w:t>
      </w:r>
      <w:r>
        <w:rPr>
          <w:rFonts w:ascii="宋体" w:eastAsia="宋体" w:hint="eastAsia"/>
          <w:bCs/>
          <w:sz w:val="24"/>
        </w:rPr>
        <w:t>参数：密度：≥</w:t>
      </w:r>
      <w:r>
        <w:rPr>
          <w:rFonts w:ascii="宋体" w:eastAsia="宋体" w:hint="eastAsia"/>
          <w:bCs/>
          <w:sz w:val="24"/>
        </w:rPr>
        <w:t>150g/</w:t>
      </w:r>
      <w:r>
        <w:rPr>
          <w:rFonts w:ascii="宋体" w:eastAsia="宋体" w:hint="eastAsia"/>
          <w:bCs/>
          <w:sz w:val="24"/>
        </w:rPr>
        <w:t>㎡，</w:t>
      </w:r>
    </w:p>
    <w:p w14:paraId="5E94BDD3" w14:textId="77777777" w:rsidR="00314DDD" w:rsidRDefault="00341370">
      <w:pPr>
        <w:spacing w:line="360" w:lineRule="auto"/>
        <w:rPr>
          <w:rFonts w:ascii="宋体" w:eastAsia="宋体"/>
          <w:bCs/>
          <w:sz w:val="24"/>
        </w:rPr>
      </w:pPr>
      <w:r>
        <w:rPr>
          <w:rFonts w:ascii="宋体" w:eastAsia="宋体" w:hint="eastAsia"/>
          <w:bCs/>
          <w:sz w:val="24"/>
        </w:rPr>
        <w:t>4.</w:t>
      </w:r>
      <w:r>
        <w:rPr>
          <w:rFonts w:ascii="宋体" w:eastAsia="宋体" w:hint="eastAsia"/>
          <w:bCs/>
          <w:sz w:val="24"/>
        </w:rPr>
        <w:t>弹簧系统：弹簧规格</w:t>
      </w:r>
      <w:r>
        <w:rPr>
          <w:rFonts w:ascii="宋体" w:eastAsia="宋体" w:hint="eastAsia"/>
          <w:bCs/>
          <w:sz w:val="24"/>
        </w:rPr>
        <w:t>/</w:t>
      </w:r>
      <w:r>
        <w:rPr>
          <w:rFonts w:ascii="宋体" w:eastAsia="宋体" w:hint="eastAsia"/>
          <w:bCs/>
          <w:sz w:val="24"/>
        </w:rPr>
        <w:t>参数：静</w:t>
      </w:r>
      <w:proofErr w:type="gramStart"/>
      <w:r>
        <w:rPr>
          <w:rFonts w:ascii="宋体" w:eastAsia="宋体" w:hint="eastAsia"/>
          <w:bCs/>
          <w:sz w:val="24"/>
        </w:rPr>
        <w:t>音独立</w:t>
      </w:r>
      <w:proofErr w:type="gramEnd"/>
      <w:r>
        <w:rPr>
          <w:rFonts w:ascii="宋体" w:eastAsia="宋体" w:hint="eastAsia"/>
          <w:bCs/>
          <w:sz w:val="24"/>
        </w:rPr>
        <w:t>袋装弹簧，</w:t>
      </w:r>
      <w:r>
        <w:rPr>
          <w:rFonts w:ascii="宋体" w:eastAsia="宋体" w:hint="eastAsia"/>
          <w:bCs/>
          <w:sz w:val="24"/>
        </w:rPr>
        <w:t>70#C</w:t>
      </w:r>
      <w:r>
        <w:rPr>
          <w:rFonts w:ascii="宋体" w:eastAsia="宋体" w:hint="eastAsia"/>
          <w:bCs/>
          <w:sz w:val="24"/>
        </w:rPr>
        <w:t>，Φ</w:t>
      </w:r>
      <w:r>
        <w:rPr>
          <w:rFonts w:ascii="宋体" w:eastAsia="宋体" w:hint="eastAsia"/>
          <w:bCs/>
          <w:sz w:val="24"/>
        </w:rPr>
        <w:t>2.0-2.2</w:t>
      </w:r>
      <w:r>
        <w:rPr>
          <w:rFonts w:ascii="宋体" w:eastAsia="宋体" w:hint="eastAsia"/>
          <w:bCs/>
          <w:sz w:val="24"/>
        </w:rPr>
        <w:t>，口径≤Φ</w:t>
      </w:r>
      <w:r>
        <w:rPr>
          <w:rFonts w:ascii="宋体" w:eastAsia="宋体" w:hint="eastAsia"/>
          <w:bCs/>
          <w:sz w:val="24"/>
        </w:rPr>
        <w:t>65mm</w:t>
      </w:r>
      <w:r>
        <w:rPr>
          <w:rFonts w:ascii="宋体" w:eastAsia="宋体" w:hint="eastAsia"/>
          <w:bCs/>
          <w:sz w:val="24"/>
        </w:rPr>
        <w:t>。数</w:t>
      </w:r>
      <w:r>
        <w:rPr>
          <w:rFonts w:ascii="宋体" w:eastAsia="宋体" w:hint="eastAsia"/>
          <w:bCs/>
          <w:sz w:val="24"/>
        </w:rPr>
        <w:t xml:space="preserve"> </w:t>
      </w:r>
      <w:r>
        <w:rPr>
          <w:rFonts w:ascii="宋体" w:eastAsia="宋体" w:hint="eastAsia"/>
          <w:bCs/>
          <w:sz w:val="24"/>
        </w:rPr>
        <w:t>量：≥</w:t>
      </w:r>
      <w:r>
        <w:rPr>
          <w:rFonts w:ascii="宋体" w:eastAsia="宋体" w:hint="eastAsia"/>
          <w:bCs/>
          <w:sz w:val="24"/>
        </w:rPr>
        <w:t>700</w:t>
      </w:r>
      <w:r>
        <w:rPr>
          <w:rFonts w:ascii="宋体" w:eastAsia="宋体" w:hint="eastAsia"/>
          <w:bCs/>
          <w:sz w:val="24"/>
        </w:rPr>
        <w:t>个（</w:t>
      </w:r>
      <w:r>
        <w:rPr>
          <w:rFonts w:ascii="宋体" w:eastAsia="宋体" w:hint="eastAsia"/>
          <w:bCs/>
          <w:sz w:val="24"/>
        </w:rPr>
        <w:t>1</w:t>
      </w:r>
      <w:r>
        <w:rPr>
          <w:rFonts w:ascii="宋体" w:eastAsia="宋体" w:hint="eastAsia"/>
          <w:bCs/>
          <w:sz w:val="24"/>
        </w:rPr>
        <w:t>米床），提供弹簧个数的检验报告。</w:t>
      </w:r>
      <w:r>
        <w:rPr>
          <w:rFonts w:ascii="宋体" w:eastAsia="宋体" w:hint="eastAsia"/>
          <w:bCs/>
          <w:sz w:val="24"/>
        </w:rPr>
        <w:t>M</w:t>
      </w:r>
      <w:r>
        <w:rPr>
          <w:rFonts w:ascii="宋体" w:eastAsia="宋体" w:hint="eastAsia"/>
          <w:bCs/>
          <w:sz w:val="24"/>
        </w:rPr>
        <w:t>夹支撑</w:t>
      </w:r>
      <w:r>
        <w:rPr>
          <w:rFonts w:ascii="宋体" w:eastAsia="宋体" w:hint="eastAsia"/>
          <w:bCs/>
          <w:sz w:val="24"/>
        </w:rPr>
        <w:t>/</w:t>
      </w:r>
      <w:r>
        <w:rPr>
          <w:rFonts w:ascii="宋体" w:eastAsia="宋体" w:hint="eastAsia"/>
          <w:bCs/>
          <w:sz w:val="24"/>
        </w:rPr>
        <w:t>两排</w:t>
      </w:r>
      <w:proofErr w:type="gramStart"/>
      <w:r>
        <w:rPr>
          <w:rFonts w:ascii="宋体" w:eastAsia="宋体" w:hint="eastAsia"/>
          <w:bCs/>
          <w:sz w:val="24"/>
        </w:rPr>
        <w:t>加硬袋网</w:t>
      </w:r>
      <w:proofErr w:type="gramEnd"/>
    </w:p>
    <w:p w14:paraId="08914DFA" w14:textId="77777777" w:rsidR="00314DDD" w:rsidRDefault="00341370">
      <w:pPr>
        <w:spacing w:line="360" w:lineRule="auto"/>
        <w:rPr>
          <w:rFonts w:ascii="宋体" w:eastAsia="宋体"/>
          <w:bCs/>
          <w:sz w:val="24"/>
        </w:rPr>
      </w:pPr>
      <w:r>
        <w:rPr>
          <w:rFonts w:ascii="宋体" w:eastAsia="宋体" w:hint="eastAsia"/>
          <w:bCs/>
          <w:sz w:val="24"/>
        </w:rPr>
        <w:t>5.B</w:t>
      </w:r>
      <w:r>
        <w:rPr>
          <w:rFonts w:ascii="宋体" w:eastAsia="宋体" w:hint="eastAsia"/>
          <w:bCs/>
          <w:sz w:val="24"/>
        </w:rPr>
        <w:t>面：第</w:t>
      </w:r>
      <w:r>
        <w:rPr>
          <w:rFonts w:ascii="宋体" w:eastAsia="宋体" w:hint="eastAsia"/>
          <w:bCs/>
          <w:sz w:val="24"/>
        </w:rPr>
        <w:t>1</w:t>
      </w:r>
      <w:r>
        <w:rPr>
          <w:rFonts w:ascii="宋体" w:eastAsia="宋体" w:hint="eastAsia"/>
          <w:bCs/>
          <w:sz w:val="24"/>
        </w:rPr>
        <w:t>层：通用底布，规格</w:t>
      </w:r>
      <w:r>
        <w:rPr>
          <w:rFonts w:ascii="宋体" w:eastAsia="宋体" w:hint="eastAsia"/>
          <w:bCs/>
          <w:sz w:val="24"/>
        </w:rPr>
        <w:t>/</w:t>
      </w:r>
      <w:r>
        <w:rPr>
          <w:rFonts w:ascii="宋体" w:eastAsia="宋体" w:hint="eastAsia"/>
          <w:bCs/>
          <w:sz w:val="24"/>
        </w:rPr>
        <w:t>参数：针织面料，第</w:t>
      </w:r>
      <w:r>
        <w:rPr>
          <w:rFonts w:ascii="宋体" w:eastAsia="宋体" w:hint="eastAsia"/>
          <w:bCs/>
          <w:sz w:val="24"/>
        </w:rPr>
        <w:t>2</w:t>
      </w:r>
      <w:r>
        <w:rPr>
          <w:rFonts w:ascii="宋体" w:eastAsia="宋体" w:hint="eastAsia"/>
          <w:bCs/>
          <w:sz w:val="24"/>
        </w:rPr>
        <w:t>层</w:t>
      </w:r>
      <w:r>
        <w:rPr>
          <w:rFonts w:ascii="宋体" w:eastAsia="宋体" w:hint="eastAsia"/>
          <w:bCs/>
          <w:sz w:val="24"/>
        </w:rPr>
        <w:t>：海绵，规格</w:t>
      </w:r>
      <w:r>
        <w:rPr>
          <w:rFonts w:ascii="宋体" w:eastAsia="宋体" w:hint="eastAsia"/>
          <w:bCs/>
          <w:sz w:val="24"/>
        </w:rPr>
        <w:t>/</w:t>
      </w:r>
      <w:r>
        <w:rPr>
          <w:rFonts w:ascii="宋体" w:eastAsia="宋体" w:hint="eastAsia"/>
          <w:bCs/>
          <w:sz w:val="24"/>
        </w:rPr>
        <w:t>参数：密度：</w:t>
      </w:r>
      <w:r>
        <w:rPr>
          <w:rFonts w:ascii="宋体" w:eastAsia="宋体" w:hint="eastAsia"/>
          <w:bCs/>
          <w:sz w:val="24"/>
        </w:rPr>
        <w:t>D20/D25</w:t>
      </w:r>
      <w:r>
        <w:rPr>
          <w:rFonts w:ascii="宋体" w:eastAsia="宋体" w:hint="eastAsia"/>
          <w:bCs/>
          <w:sz w:val="24"/>
        </w:rPr>
        <w:t>，提供面料防霉检验报告，防霉等级≤</w:t>
      </w:r>
      <w:r>
        <w:rPr>
          <w:rFonts w:ascii="宋体" w:eastAsia="宋体" w:hint="eastAsia"/>
          <w:bCs/>
          <w:sz w:val="24"/>
        </w:rPr>
        <w:t>2</w:t>
      </w:r>
      <w:r>
        <w:rPr>
          <w:rFonts w:ascii="宋体" w:eastAsia="宋体" w:hint="eastAsia"/>
          <w:bCs/>
          <w:sz w:val="24"/>
        </w:rPr>
        <w:t>。保证产品在使用过程中产品受潮后不出现霉菌斑点。</w:t>
      </w:r>
    </w:p>
    <w:p w14:paraId="31556E30" w14:textId="77777777" w:rsidR="00314DDD" w:rsidRDefault="00341370">
      <w:pPr>
        <w:spacing w:line="360" w:lineRule="auto"/>
        <w:rPr>
          <w:rFonts w:ascii="宋体" w:eastAsia="宋体"/>
          <w:bCs/>
          <w:sz w:val="24"/>
        </w:rPr>
      </w:pPr>
      <w:r>
        <w:rPr>
          <w:rFonts w:ascii="宋体" w:eastAsia="宋体" w:hint="eastAsia"/>
          <w:bCs/>
          <w:sz w:val="24"/>
        </w:rPr>
        <w:t>6.</w:t>
      </w:r>
      <w:r>
        <w:rPr>
          <w:rFonts w:ascii="宋体" w:eastAsia="宋体" w:hint="eastAsia"/>
          <w:bCs/>
          <w:sz w:val="24"/>
        </w:rPr>
        <w:t>围子：第</w:t>
      </w:r>
      <w:r>
        <w:rPr>
          <w:rFonts w:ascii="宋体" w:eastAsia="宋体" w:hint="eastAsia"/>
          <w:bCs/>
          <w:sz w:val="24"/>
        </w:rPr>
        <w:t>1</w:t>
      </w:r>
      <w:r>
        <w:rPr>
          <w:rFonts w:ascii="宋体" w:eastAsia="宋体" w:hint="eastAsia"/>
          <w:bCs/>
          <w:sz w:val="24"/>
        </w:rPr>
        <w:t>层：通用面料；规格</w:t>
      </w:r>
      <w:r>
        <w:rPr>
          <w:rFonts w:ascii="宋体" w:eastAsia="宋体" w:hint="eastAsia"/>
          <w:bCs/>
          <w:sz w:val="24"/>
        </w:rPr>
        <w:t>/</w:t>
      </w:r>
      <w:r>
        <w:rPr>
          <w:rFonts w:ascii="宋体" w:eastAsia="宋体" w:hint="eastAsia"/>
          <w:bCs/>
          <w:sz w:val="24"/>
        </w:rPr>
        <w:t>参数：针织面料，第</w:t>
      </w:r>
      <w:r>
        <w:rPr>
          <w:rFonts w:ascii="宋体" w:eastAsia="宋体" w:hint="eastAsia"/>
          <w:bCs/>
          <w:sz w:val="24"/>
        </w:rPr>
        <w:t>2</w:t>
      </w:r>
      <w:r>
        <w:rPr>
          <w:rFonts w:ascii="宋体" w:eastAsia="宋体" w:hint="eastAsia"/>
          <w:bCs/>
          <w:sz w:val="24"/>
        </w:rPr>
        <w:t>层：海绵；规格</w:t>
      </w:r>
      <w:r>
        <w:rPr>
          <w:rFonts w:ascii="宋体" w:eastAsia="宋体" w:hint="eastAsia"/>
          <w:bCs/>
          <w:sz w:val="24"/>
        </w:rPr>
        <w:t>/</w:t>
      </w:r>
      <w:r>
        <w:rPr>
          <w:rFonts w:ascii="宋体" w:eastAsia="宋体" w:hint="eastAsia"/>
          <w:bCs/>
          <w:sz w:val="24"/>
        </w:rPr>
        <w:t>参数：密度：</w:t>
      </w:r>
      <w:r>
        <w:rPr>
          <w:rFonts w:ascii="宋体" w:eastAsia="宋体" w:hint="eastAsia"/>
          <w:bCs/>
          <w:sz w:val="24"/>
        </w:rPr>
        <w:t>D16</w:t>
      </w:r>
      <w:r>
        <w:rPr>
          <w:rFonts w:ascii="宋体" w:eastAsia="宋体" w:hint="eastAsia"/>
          <w:bCs/>
          <w:sz w:val="24"/>
        </w:rPr>
        <w:t>，第</w:t>
      </w:r>
      <w:r>
        <w:rPr>
          <w:rFonts w:ascii="宋体" w:eastAsia="宋体" w:hint="eastAsia"/>
          <w:bCs/>
          <w:sz w:val="24"/>
        </w:rPr>
        <w:t>3</w:t>
      </w:r>
      <w:r>
        <w:rPr>
          <w:rFonts w:ascii="宋体" w:eastAsia="宋体" w:hint="eastAsia"/>
          <w:bCs/>
          <w:sz w:val="24"/>
        </w:rPr>
        <w:t>层：无纺布；规格</w:t>
      </w:r>
      <w:r>
        <w:rPr>
          <w:rFonts w:ascii="宋体" w:eastAsia="宋体" w:hint="eastAsia"/>
          <w:bCs/>
          <w:sz w:val="24"/>
        </w:rPr>
        <w:t>/</w:t>
      </w:r>
      <w:r>
        <w:rPr>
          <w:rFonts w:ascii="宋体" w:eastAsia="宋体" w:hint="eastAsia"/>
          <w:bCs/>
          <w:sz w:val="24"/>
        </w:rPr>
        <w:t>参数：密度：≥</w:t>
      </w:r>
      <w:r>
        <w:rPr>
          <w:rFonts w:ascii="宋体" w:eastAsia="宋体" w:hint="eastAsia"/>
          <w:bCs/>
          <w:sz w:val="24"/>
        </w:rPr>
        <w:t>18g/</w:t>
      </w:r>
      <w:r>
        <w:rPr>
          <w:rFonts w:ascii="宋体" w:eastAsia="宋体" w:hint="eastAsia"/>
          <w:bCs/>
          <w:sz w:val="24"/>
        </w:rPr>
        <w:t>㎡</w:t>
      </w:r>
    </w:p>
    <w:p w14:paraId="3CEF0950" w14:textId="77777777" w:rsidR="00314DDD" w:rsidRDefault="00341370">
      <w:pPr>
        <w:spacing w:line="360" w:lineRule="auto"/>
        <w:rPr>
          <w:rFonts w:ascii="宋体" w:eastAsia="宋体"/>
          <w:b/>
          <w:bCs/>
          <w:sz w:val="24"/>
        </w:rPr>
      </w:pPr>
      <w:r>
        <w:rPr>
          <w:rFonts w:ascii="宋体" w:eastAsia="宋体" w:hint="eastAsia"/>
          <w:b/>
          <w:bCs/>
          <w:sz w:val="24"/>
        </w:rPr>
        <w:t>五．其他要求：</w:t>
      </w:r>
    </w:p>
    <w:p w14:paraId="5126F0A5" w14:textId="77777777" w:rsidR="00314DDD" w:rsidRDefault="00341370">
      <w:pPr>
        <w:spacing w:line="360" w:lineRule="auto"/>
        <w:ind w:firstLineChars="300" w:firstLine="720"/>
        <w:rPr>
          <w:rFonts w:ascii="宋体" w:eastAsia="宋体"/>
          <w:bCs/>
          <w:sz w:val="24"/>
        </w:rPr>
      </w:pPr>
      <w:r>
        <w:rPr>
          <w:rFonts w:ascii="宋体" w:eastAsia="宋体" w:hint="eastAsia"/>
          <w:bCs/>
          <w:sz w:val="24"/>
        </w:rPr>
        <w:t>1.</w:t>
      </w:r>
      <w:r>
        <w:rPr>
          <w:rFonts w:ascii="宋体" w:eastAsia="宋体" w:hint="eastAsia"/>
          <w:bCs/>
          <w:sz w:val="24"/>
        </w:rPr>
        <w:t>投标样品要求：投标人提供的样品为投标技术部分的重要组成部分，投标单位必须制作和携带。如果不携带，该技术部分得分为</w:t>
      </w:r>
      <w:r>
        <w:rPr>
          <w:rFonts w:ascii="宋体" w:eastAsia="宋体" w:hint="eastAsia"/>
          <w:bCs/>
          <w:sz w:val="24"/>
        </w:rPr>
        <w:t>0</w:t>
      </w:r>
      <w:r>
        <w:rPr>
          <w:rFonts w:ascii="宋体" w:eastAsia="宋体" w:hint="eastAsia"/>
          <w:bCs/>
          <w:sz w:val="24"/>
        </w:rPr>
        <w:t>分。样品尺寸为下表规格且横截面必须看清内部结构。还需标明产品的生产厂家、规格尺寸、成分含量、生产日期、执行标准。</w:t>
      </w:r>
    </w:p>
    <w:p w14:paraId="534BBA79" w14:textId="77777777" w:rsidR="00314DDD" w:rsidRDefault="00341370">
      <w:pPr>
        <w:pStyle w:val="2"/>
      </w:pPr>
      <w:r>
        <w:rPr>
          <w:rFonts w:hint="eastAsia"/>
        </w:rPr>
        <w:t>样品规格要求：</w:t>
      </w:r>
    </w:p>
    <w:tbl>
      <w:tblPr>
        <w:tblW w:w="9061" w:type="dxa"/>
        <w:tblInd w:w="88" w:type="dxa"/>
        <w:tblLayout w:type="fixed"/>
        <w:tblLook w:val="04A0" w:firstRow="1" w:lastRow="0" w:firstColumn="1" w:lastColumn="0" w:noHBand="0" w:noVBand="1"/>
      </w:tblPr>
      <w:tblGrid>
        <w:gridCol w:w="1012"/>
        <w:gridCol w:w="1778"/>
        <w:gridCol w:w="3160"/>
        <w:gridCol w:w="1457"/>
        <w:gridCol w:w="1654"/>
      </w:tblGrid>
      <w:tr w:rsidR="00314DDD" w14:paraId="528A5229" w14:textId="77777777">
        <w:trPr>
          <w:trHeight w:val="468"/>
        </w:trPr>
        <w:tc>
          <w:tcPr>
            <w:tcW w:w="1012" w:type="dxa"/>
            <w:vMerge w:val="restart"/>
            <w:tcBorders>
              <w:top w:val="single" w:sz="4" w:space="0" w:color="000000"/>
              <w:left w:val="single" w:sz="4" w:space="0" w:color="000000"/>
              <w:bottom w:val="single" w:sz="4" w:space="0" w:color="000000"/>
              <w:right w:val="single" w:sz="4" w:space="0" w:color="000000"/>
            </w:tcBorders>
            <w:vAlign w:val="center"/>
          </w:tcPr>
          <w:p w14:paraId="75735BEC" w14:textId="77777777" w:rsidR="00314DDD" w:rsidRDefault="00341370">
            <w:pPr>
              <w:spacing w:line="360" w:lineRule="auto"/>
              <w:rPr>
                <w:rFonts w:ascii="宋体" w:eastAsia="宋体"/>
                <w:bCs/>
                <w:sz w:val="24"/>
              </w:rPr>
            </w:pPr>
            <w:r>
              <w:rPr>
                <w:rFonts w:ascii="宋体" w:eastAsia="宋体"/>
                <w:bCs/>
                <w:sz w:val="24"/>
              </w:rPr>
              <w:t>序号</w:t>
            </w:r>
          </w:p>
        </w:tc>
        <w:tc>
          <w:tcPr>
            <w:tcW w:w="1778" w:type="dxa"/>
            <w:vMerge w:val="restart"/>
            <w:tcBorders>
              <w:top w:val="single" w:sz="4" w:space="0" w:color="000000"/>
              <w:left w:val="single" w:sz="4" w:space="0" w:color="000000"/>
              <w:bottom w:val="single" w:sz="4" w:space="0" w:color="000000"/>
              <w:right w:val="single" w:sz="4" w:space="0" w:color="000000"/>
            </w:tcBorders>
            <w:noWrap/>
            <w:vAlign w:val="center"/>
          </w:tcPr>
          <w:p w14:paraId="7EC85C2B" w14:textId="77777777" w:rsidR="00314DDD" w:rsidRDefault="00341370">
            <w:pPr>
              <w:spacing w:line="360" w:lineRule="auto"/>
              <w:rPr>
                <w:rFonts w:ascii="宋体" w:eastAsia="宋体"/>
                <w:bCs/>
                <w:sz w:val="24"/>
              </w:rPr>
            </w:pPr>
            <w:r>
              <w:rPr>
                <w:rFonts w:ascii="宋体" w:eastAsia="宋体"/>
                <w:bCs/>
                <w:sz w:val="24"/>
              </w:rPr>
              <w:t>项目名称</w:t>
            </w:r>
          </w:p>
        </w:tc>
        <w:tc>
          <w:tcPr>
            <w:tcW w:w="3160" w:type="dxa"/>
            <w:vMerge w:val="restart"/>
            <w:tcBorders>
              <w:top w:val="single" w:sz="4" w:space="0" w:color="000000"/>
              <w:left w:val="single" w:sz="4" w:space="0" w:color="000000"/>
              <w:bottom w:val="single" w:sz="4" w:space="0" w:color="000000"/>
              <w:right w:val="single" w:sz="4" w:space="0" w:color="000000"/>
            </w:tcBorders>
            <w:noWrap/>
            <w:vAlign w:val="center"/>
          </w:tcPr>
          <w:p w14:paraId="7AFF4815" w14:textId="77777777" w:rsidR="00314DDD" w:rsidRDefault="00341370">
            <w:pPr>
              <w:spacing w:line="360" w:lineRule="auto"/>
              <w:rPr>
                <w:rFonts w:ascii="宋体" w:eastAsia="宋体"/>
                <w:bCs/>
                <w:sz w:val="24"/>
              </w:rPr>
            </w:pPr>
            <w:r>
              <w:rPr>
                <w:rFonts w:ascii="宋体" w:eastAsia="宋体"/>
                <w:bCs/>
                <w:sz w:val="24"/>
              </w:rPr>
              <w:t>规格尺寸</w:t>
            </w:r>
          </w:p>
        </w:tc>
        <w:tc>
          <w:tcPr>
            <w:tcW w:w="1457" w:type="dxa"/>
            <w:vMerge w:val="restart"/>
            <w:tcBorders>
              <w:top w:val="single" w:sz="4" w:space="0" w:color="000000"/>
              <w:left w:val="single" w:sz="4" w:space="0" w:color="000000"/>
              <w:bottom w:val="single" w:sz="4" w:space="0" w:color="000000"/>
              <w:right w:val="single" w:sz="4" w:space="0" w:color="000000"/>
            </w:tcBorders>
            <w:noWrap/>
            <w:vAlign w:val="center"/>
          </w:tcPr>
          <w:p w14:paraId="79CE297F" w14:textId="77777777" w:rsidR="00314DDD" w:rsidRDefault="00341370">
            <w:pPr>
              <w:spacing w:line="360" w:lineRule="auto"/>
              <w:rPr>
                <w:rFonts w:ascii="宋体" w:eastAsia="宋体"/>
                <w:bCs/>
                <w:sz w:val="24"/>
              </w:rPr>
            </w:pPr>
            <w:r>
              <w:rPr>
                <w:rFonts w:ascii="宋体" w:eastAsia="宋体"/>
                <w:bCs/>
                <w:sz w:val="24"/>
              </w:rPr>
              <w:t>单位</w:t>
            </w:r>
          </w:p>
        </w:tc>
        <w:tc>
          <w:tcPr>
            <w:tcW w:w="1654"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2F116C1" w14:textId="77777777" w:rsidR="00314DDD" w:rsidRDefault="00341370">
            <w:pPr>
              <w:spacing w:line="360" w:lineRule="auto"/>
              <w:rPr>
                <w:rFonts w:ascii="宋体" w:eastAsia="宋体"/>
                <w:bCs/>
                <w:sz w:val="24"/>
              </w:rPr>
            </w:pPr>
            <w:r>
              <w:rPr>
                <w:rFonts w:ascii="宋体" w:eastAsia="宋体"/>
                <w:bCs/>
                <w:sz w:val="24"/>
              </w:rPr>
              <w:t>数量</w:t>
            </w:r>
          </w:p>
        </w:tc>
      </w:tr>
      <w:tr w:rsidR="00314DDD" w14:paraId="4834EC75" w14:textId="77777777">
        <w:trPr>
          <w:trHeight w:val="468"/>
        </w:trPr>
        <w:tc>
          <w:tcPr>
            <w:tcW w:w="1012" w:type="dxa"/>
            <w:vMerge/>
            <w:tcBorders>
              <w:top w:val="single" w:sz="4" w:space="0" w:color="000000"/>
              <w:left w:val="single" w:sz="4" w:space="0" w:color="000000"/>
              <w:bottom w:val="single" w:sz="4" w:space="0" w:color="000000"/>
              <w:right w:val="single" w:sz="4" w:space="0" w:color="000000"/>
            </w:tcBorders>
            <w:vAlign w:val="center"/>
          </w:tcPr>
          <w:p w14:paraId="2B2444B7" w14:textId="77777777" w:rsidR="00314DDD" w:rsidRDefault="00314DDD">
            <w:pPr>
              <w:spacing w:line="360" w:lineRule="auto"/>
              <w:rPr>
                <w:rFonts w:ascii="宋体" w:eastAsia="宋体"/>
                <w:bCs/>
                <w:sz w:val="24"/>
              </w:rPr>
            </w:pPr>
          </w:p>
        </w:tc>
        <w:tc>
          <w:tcPr>
            <w:tcW w:w="1778" w:type="dxa"/>
            <w:vMerge/>
            <w:tcBorders>
              <w:top w:val="single" w:sz="4" w:space="0" w:color="000000"/>
              <w:left w:val="single" w:sz="4" w:space="0" w:color="000000"/>
              <w:bottom w:val="single" w:sz="4" w:space="0" w:color="000000"/>
              <w:right w:val="single" w:sz="4" w:space="0" w:color="000000"/>
            </w:tcBorders>
            <w:noWrap/>
            <w:vAlign w:val="center"/>
          </w:tcPr>
          <w:p w14:paraId="5AF98195" w14:textId="77777777" w:rsidR="00314DDD" w:rsidRDefault="00314DDD">
            <w:pPr>
              <w:spacing w:line="360" w:lineRule="auto"/>
              <w:rPr>
                <w:rFonts w:ascii="宋体" w:eastAsia="宋体"/>
                <w:bCs/>
                <w:sz w:val="24"/>
              </w:rPr>
            </w:pPr>
          </w:p>
        </w:tc>
        <w:tc>
          <w:tcPr>
            <w:tcW w:w="3160" w:type="dxa"/>
            <w:vMerge/>
            <w:tcBorders>
              <w:top w:val="single" w:sz="4" w:space="0" w:color="000000"/>
              <w:left w:val="single" w:sz="4" w:space="0" w:color="000000"/>
              <w:bottom w:val="single" w:sz="4" w:space="0" w:color="000000"/>
              <w:right w:val="single" w:sz="4" w:space="0" w:color="000000"/>
            </w:tcBorders>
            <w:noWrap/>
            <w:vAlign w:val="center"/>
          </w:tcPr>
          <w:p w14:paraId="39493F7E" w14:textId="77777777" w:rsidR="00314DDD" w:rsidRDefault="00314DDD">
            <w:pPr>
              <w:spacing w:line="360" w:lineRule="auto"/>
              <w:rPr>
                <w:rFonts w:ascii="宋体" w:eastAsia="宋体"/>
                <w:bCs/>
                <w:sz w:val="24"/>
              </w:rPr>
            </w:pPr>
          </w:p>
        </w:tc>
        <w:tc>
          <w:tcPr>
            <w:tcW w:w="1457" w:type="dxa"/>
            <w:vMerge/>
            <w:tcBorders>
              <w:top w:val="single" w:sz="4" w:space="0" w:color="000000"/>
              <w:left w:val="single" w:sz="4" w:space="0" w:color="000000"/>
              <w:bottom w:val="single" w:sz="4" w:space="0" w:color="000000"/>
              <w:right w:val="single" w:sz="4" w:space="0" w:color="000000"/>
            </w:tcBorders>
            <w:noWrap/>
            <w:vAlign w:val="center"/>
          </w:tcPr>
          <w:p w14:paraId="33B99380" w14:textId="77777777" w:rsidR="00314DDD" w:rsidRDefault="00314DDD">
            <w:pPr>
              <w:spacing w:line="360" w:lineRule="auto"/>
              <w:rPr>
                <w:rFonts w:ascii="宋体" w:eastAsia="宋体"/>
                <w:bCs/>
                <w:sz w:val="24"/>
              </w:rPr>
            </w:pPr>
          </w:p>
        </w:tc>
        <w:tc>
          <w:tcPr>
            <w:tcW w:w="1654"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2F0994C" w14:textId="77777777" w:rsidR="00314DDD" w:rsidRDefault="00314DDD">
            <w:pPr>
              <w:spacing w:line="360" w:lineRule="auto"/>
              <w:rPr>
                <w:rFonts w:ascii="宋体" w:eastAsia="宋体"/>
                <w:bCs/>
                <w:sz w:val="24"/>
              </w:rPr>
            </w:pPr>
          </w:p>
        </w:tc>
      </w:tr>
      <w:tr w:rsidR="00314DDD" w14:paraId="605B902C" w14:textId="77777777">
        <w:trPr>
          <w:trHeight w:val="90"/>
        </w:trPr>
        <w:tc>
          <w:tcPr>
            <w:tcW w:w="1012" w:type="dxa"/>
            <w:tcBorders>
              <w:top w:val="single" w:sz="4" w:space="0" w:color="000000"/>
              <w:left w:val="single" w:sz="4" w:space="0" w:color="000000"/>
              <w:bottom w:val="single" w:sz="4" w:space="0" w:color="000000"/>
              <w:right w:val="single" w:sz="4" w:space="0" w:color="000000"/>
            </w:tcBorders>
            <w:noWrap/>
            <w:vAlign w:val="center"/>
          </w:tcPr>
          <w:p w14:paraId="3C8B23BF" w14:textId="77777777" w:rsidR="00314DDD" w:rsidRDefault="00341370">
            <w:pPr>
              <w:spacing w:line="360" w:lineRule="auto"/>
              <w:rPr>
                <w:rFonts w:ascii="宋体" w:eastAsia="宋体"/>
                <w:bCs/>
                <w:sz w:val="24"/>
              </w:rPr>
            </w:pPr>
            <w:r>
              <w:rPr>
                <w:rFonts w:ascii="宋体" w:eastAsia="宋体" w:hint="eastAsia"/>
                <w:bCs/>
                <w:sz w:val="24"/>
              </w:rPr>
              <w:t>1</w:t>
            </w:r>
          </w:p>
        </w:tc>
        <w:tc>
          <w:tcPr>
            <w:tcW w:w="1778" w:type="dxa"/>
            <w:tcBorders>
              <w:top w:val="single" w:sz="4" w:space="0" w:color="000000"/>
              <w:left w:val="single" w:sz="4" w:space="0" w:color="000000"/>
              <w:bottom w:val="single" w:sz="4" w:space="0" w:color="000000"/>
              <w:right w:val="single" w:sz="4" w:space="0" w:color="000000"/>
            </w:tcBorders>
            <w:noWrap/>
            <w:vAlign w:val="center"/>
          </w:tcPr>
          <w:p w14:paraId="4ACA4707" w14:textId="77777777" w:rsidR="00314DDD" w:rsidRDefault="00341370">
            <w:pPr>
              <w:spacing w:line="360" w:lineRule="auto"/>
              <w:rPr>
                <w:rFonts w:ascii="宋体" w:eastAsia="宋体"/>
                <w:bCs/>
                <w:sz w:val="24"/>
              </w:rPr>
            </w:pPr>
            <w:r>
              <w:rPr>
                <w:rFonts w:ascii="宋体" w:eastAsia="宋体" w:hint="eastAsia"/>
                <w:bCs/>
                <w:sz w:val="24"/>
              </w:rPr>
              <w:t>样品床垫</w:t>
            </w:r>
          </w:p>
        </w:tc>
        <w:tc>
          <w:tcPr>
            <w:tcW w:w="3160" w:type="dxa"/>
            <w:tcBorders>
              <w:top w:val="single" w:sz="4" w:space="0" w:color="000000"/>
              <w:left w:val="single" w:sz="4" w:space="0" w:color="000000"/>
              <w:bottom w:val="single" w:sz="4" w:space="0" w:color="000000"/>
              <w:right w:val="single" w:sz="4" w:space="0" w:color="000000"/>
            </w:tcBorders>
            <w:noWrap/>
            <w:vAlign w:val="center"/>
          </w:tcPr>
          <w:p w14:paraId="3DE9359E" w14:textId="77777777" w:rsidR="00314DDD" w:rsidRDefault="00341370">
            <w:pPr>
              <w:spacing w:line="360" w:lineRule="auto"/>
              <w:rPr>
                <w:rFonts w:ascii="宋体" w:eastAsia="宋体"/>
                <w:bCs/>
                <w:sz w:val="24"/>
              </w:rPr>
            </w:pPr>
            <w:r>
              <w:rPr>
                <w:rFonts w:ascii="宋体" w:eastAsia="宋体" w:hint="eastAsia"/>
                <w:bCs/>
                <w:sz w:val="24"/>
              </w:rPr>
              <w:t>400MM*500MM*250MM</w:t>
            </w:r>
          </w:p>
        </w:tc>
        <w:tc>
          <w:tcPr>
            <w:tcW w:w="1457" w:type="dxa"/>
            <w:tcBorders>
              <w:top w:val="single" w:sz="4" w:space="0" w:color="000000"/>
              <w:left w:val="single" w:sz="4" w:space="0" w:color="000000"/>
              <w:bottom w:val="single" w:sz="4" w:space="0" w:color="000000"/>
              <w:right w:val="single" w:sz="4" w:space="0" w:color="000000"/>
            </w:tcBorders>
            <w:noWrap/>
            <w:vAlign w:val="center"/>
          </w:tcPr>
          <w:p w14:paraId="18771B09" w14:textId="77777777" w:rsidR="00314DDD" w:rsidRDefault="00341370">
            <w:pPr>
              <w:spacing w:line="360" w:lineRule="auto"/>
              <w:rPr>
                <w:rFonts w:ascii="宋体" w:eastAsia="宋体"/>
                <w:bCs/>
                <w:sz w:val="24"/>
              </w:rPr>
            </w:pPr>
            <w:r>
              <w:rPr>
                <w:rFonts w:ascii="宋体" w:eastAsia="宋体" w:hint="eastAsia"/>
                <w:bCs/>
                <w:sz w:val="24"/>
              </w:rPr>
              <w:t>张</w:t>
            </w:r>
          </w:p>
        </w:tc>
        <w:tc>
          <w:tcPr>
            <w:tcW w:w="1654" w:type="dxa"/>
            <w:tcBorders>
              <w:top w:val="single" w:sz="4" w:space="0" w:color="000000"/>
              <w:left w:val="single" w:sz="4" w:space="0" w:color="000000"/>
              <w:bottom w:val="single" w:sz="4" w:space="0" w:color="000000"/>
              <w:right w:val="single" w:sz="4" w:space="0" w:color="000000"/>
            </w:tcBorders>
            <w:noWrap/>
            <w:vAlign w:val="center"/>
          </w:tcPr>
          <w:p w14:paraId="113CB69C" w14:textId="77777777" w:rsidR="00314DDD" w:rsidRDefault="00341370">
            <w:pPr>
              <w:spacing w:line="360" w:lineRule="auto"/>
              <w:rPr>
                <w:rFonts w:ascii="宋体" w:eastAsia="宋体"/>
                <w:bCs/>
                <w:sz w:val="24"/>
              </w:rPr>
            </w:pPr>
            <w:r>
              <w:rPr>
                <w:rFonts w:ascii="宋体" w:eastAsia="宋体" w:hint="eastAsia"/>
                <w:bCs/>
                <w:sz w:val="24"/>
              </w:rPr>
              <w:t>1</w:t>
            </w:r>
          </w:p>
        </w:tc>
      </w:tr>
    </w:tbl>
    <w:p w14:paraId="168D30A9" w14:textId="77777777" w:rsidR="00314DDD" w:rsidRDefault="00314DDD">
      <w:pPr>
        <w:pStyle w:val="2"/>
      </w:pPr>
    </w:p>
    <w:p w14:paraId="15FC8860" w14:textId="77777777" w:rsidR="00314DDD" w:rsidRDefault="00341370">
      <w:pPr>
        <w:spacing w:line="360" w:lineRule="auto"/>
        <w:ind w:firstLineChars="200" w:firstLine="482"/>
        <w:rPr>
          <w:rFonts w:ascii="宋体" w:eastAsia="宋体"/>
          <w:b/>
          <w:bCs/>
          <w:sz w:val="24"/>
        </w:rPr>
      </w:pPr>
      <w:r>
        <w:rPr>
          <w:rFonts w:ascii="宋体" w:eastAsia="宋体" w:hint="eastAsia"/>
          <w:b/>
          <w:bCs/>
          <w:sz w:val="24"/>
        </w:rPr>
        <w:t>2.</w:t>
      </w:r>
      <w:r>
        <w:rPr>
          <w:rFonts w:ascii="宋体" w:eastAsia="宋体" w:hAnsi="宋体" w:cs="宋体" w:hint="eastAsia"/>
          <w:sz w:val="24"/>
        </w:rPr>
        <w:t>包括货物、备品备件、辅材及专用工具价格、包装运输费、保险费、装卸费、安装调试费（含拆模、摆放）、质保期内维护费、税费、管理费、利润等在内的项目现场（用户指定地点）交货全包干价。投标人漏报或不报，采购人将视为该漏报或不报部分的费用已包括在已报的分项报价中而不予支付。</w:t>
      </w:r>
    </w:p>
    <w:p w14:paraId="3B22B1F3" w14:textId="13E4F966" w:rsidR="00314DDD" w:rsidRPr="00341370" w:rsidRDefault="00341370" w:rsidP="00341370">
      <w:pPr>
        <w:spacing w:line="360" w:lineRule="auto"/>
        <w:ind w:firstLineChars="200" w:firstLine="480"/>
        <w:rPr>
          <w:rFonts w:asciiTheme="minorEastAsia" w:hAnsiTheme="minorEastAsia" w:hint="eastAsia"/>
          <w:sz w:val="24"/>
        </w:rPr>
      </w:pPr>
      <w:r>
        <w:rPr>
          <w:rFonts w:asciiTheme="minorEastAsia" w:hAnsiTheme="minorEastAsia" w:hint="eastAsia"/>
          <w:sz w:val="24"/>
        </w:rPr>
        <w:t>3.</w:t>
      </w:r>
      <w:r>
        <w:rPr>
          <w:rFonts w:asciiTheme="minorEastAsia" w:hAnsiTheme="minorEastAsia" w:hint="eastAsia"/>
          <w:sz w:val="24"/>
        </w:rPr>
        <w:t>到货后，中标单位及时</w:t>
      </w:r>
      <w:r>
        <w:rPr>
          <w:rFonts w:asciiTheme="minorEastAsia" w:hAnsiTheme="minorEastAsia" w:hint="eastAsia"/>
          <w:spacing w:val="-3"/>
          <w:sz w:val="24"/>
        </w:rPr>
        <w:t>向甲方提供物资清单</w:t>
      </w:r>
      <w:r>
        <w:rPr>
          <w:rFonts w:asciiTheme="minorEastAsia" w:hAnsiTheme="minorEastAsia" w:hint="eastAsia"/>
          <w:spacing w:val="-3"/>
          <w:sz w:val="24"/>
        </w:rPr>
        <w:t xml:space="preserve"> </w:t>
      </w:r>
      <w:r>
        <w:rPr>
          <w:rFonts w:asciiTheme="minorEastAsia" w:hAnsiTheme="minorEastAsia" w:hint="eastAsia"/>
          <w:sz w:val="24"/>
        </w:rPr>
        <w:t>3</w:t>
      </w:r>
      <w:r>
        <w:rPr>
          <w:rFonts w:asciiTheme="minorEastAsia" w:hAnsiTheme="minorEastAsia"/>
          <w:sz w:val="24"/>
        </w:rPr>
        <w:t xml:space="preserve"> </w:t>
      </w:r>
      <w:r>
        <w:rPr>
          <w:rFonts w:asciiTheme="minorEastAsia" w:hAnsiTheme="minorEastAsia" w:hint="eastAsia"/>
          <w:sz w:val="24"/>
        </w:rPr>
        <w:t>份，物资清单与物必须完全相符。</w:t>
      </w:r>
    </w:p>
    <w:sectPr w:rsidR="00314DDD" w:rsidRPr="00341370">
      <w:pgSz w:w="11906" w:h="16838"/>
      <w:pgMar w:top="1440" w:right="1304" w:bottom="1440"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1"/>
    <w:family w:val="modern"/>
    <w:pitch w:val="default"/>
    <w:sig w:usb0="E0002EFF" w:usb1="C0007843" w:usb2="00000009" w:usb3="00000000" w:csb0="400001FF" w:csb1="FFFF0000"/>
  </w:font>
  <w:font w:name="黑体">
    <w:altName w:val="SimHei"/>
    <w:panose1 w:val="02010609060101010101"/>
    <w:charset w:val="86"/>
    <w:family w:val="auto"/>
    <w:pitch w:val="variable"/>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F092B84"/>
    <w:multiLevelType w:val="multilevel"/>
    <w:tmpl w:val="CF092B8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 w15:restartNumberingAfterBreak="0">
    <w:nsid w:val="FFB460C1"/>
    <w:multiLevelType w:val="singleLevel"/>
    <w:tmpl w:val="FFB460C1"/>
    <w:lvl w:ilvl="0">
      <w:start w:val="3"/>
      <w:numFmt w:val="chineseCounting"/>
      <w:suff w:val="nothing"/>
      <w:lvlText w:val="%1、"/>
      <w:lvlJc w:val="left"/>
      <w:rPr>
        <w:rFonts w:hint="eastAsia"/>
      </w:rPr>
    </w:lvl>
  </w:abstractNum>
  <w:abstractNum w:abstractNumId="2" w15:restartNumberingAfterBreak="0">
    <w:nsid w:val="01C35BB5"/>
    <w:multiLevelType w:val="singleLevel"/>
    <w:tmpl w:val="01C35BB5"/>
    <w:lvl w:ilvl="0">
      <w:start w:val="4"/>
      <w:numFmt w:val="chineseCounting"/>
      <w:suff w:val="nothing"/>
      <w:lvlText w:val="%1、"/>
      <w:lvlJc w:val="left"/>
      <w:rPr>
        <w:rFonts w:hint="eastAsia"/>
      </w:rPr>
    </w:lvl>
  </w:abstractNum>
  <w:abstractNum w:abstractNumId="3" w15:restartNumberingAfterBreak="0">
    <w:nsid w:val="70401000"/>
    <w:multiLevelType w:val="multilevel"/>
    <w:tmpl w:val="70401000"/>
    <w:lvl w:ilvl="0">
      <w:start w:val="1"/>
      <w:numFmt w:val="decimalEnclosedParen"/>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mNjZTM1MDFjMzExNDU2NzczODQ3N2YzYWY2MmYxMWEifQ=="/>
    <w:docVar w:name="KSO_WPS_MARK_KEY" w:val="7f1f39a6-3721-43fa-aaee-6eb9ecc32bbe"/>
  </w:docVars>
  <w:rsids>
    <w:rsidRoot w:val="32B4010A"/>
    <w:rsid w:val="D5DF6F1B"/>
    <w:rsid w:val="00006210"/>
    <w:rsid w:val="000300AE"/>
    <w:rsid w:val="000510C6"/>
    <w:rsid w:val="000536D9"/>
    <w:rsid w:val="00065FE9"/>
    <w:rsid w:val="00070937"/>
    <w:rsid w:val="00076CD8"/>
    <w:rsid w:val="000908FF"/>
    <w:rsid w:val="000A2C6D"/>
    <w:rsid w:val="000C1299"/>
    <w:rsid w:val="000C13CB"/>
    <w:rsid w:val="000F69D3"/>
    <w:rsid w:val="0010717C"/>
    <w:rsid w:val="001242A4"/>
    <w:rsid w:val="00136C62"/>
    <w:rsid w:val="00170536"/>
    <w:rsid w:val="001A084F"/>
    <w:rsid w:val="001D0045"/>
    <w:rsid w:val="001E4361"/>
    <w:rsid w:val="001F52E2"/>
    <w:rsid w:val="00217916"/>
    <w:rsid w:val="00241376"/>
    <w:rsid w:val="002540D9"/>
    <w:rsid w:val="00287C42"/>
    <w:rsid w:val="002C7DB7"/>
    <w:rsid w:val="002D77D7"/>
    <w:rsid w:val="00314DDD"/>
    <w:rsid w:val="003214FC"/>
    <w:rsid w:val="00341370"/>
    <w:rsid w:val="003854D8"/>
    <w:rsid w:val="003943A9"/>
    <w:rsid w:val="003B164B"/>
    <w:rsid w:val="003C69B1"/>
    <w:rsid w:val="003D59D1"/>
    <w:rsid w:val="003E1236"/>
    <w:rsid w:val="003E12EC"/>
    <w:rsid w:val="00410D0C"/>
    <w:rsid w:val="00435CD1"/>
    <w:rsid w:val="004578F8"/>
    <w:rsid w:val="00466CDB"/>
    <w:rsid w:val="004A156B"/>
    <w:rsid w:val="004C5600"/>
    <w:rsid w:val="004F2C74"/>
    <w:rsid w:val="00505B1E"/>
    <w:rsid w:val="005216E6"/>
    <w:rsid w:val="00560800"/>
    <w:rsid w:val="0056238C"/>
    <w:rsid w:val="00582712"/>
    <w:rsid w:val="00583CE3"/>
    <w:rsid w:val="005A1A20"/>
    <w:rsid w:val="00600E03"/>
    <w:rsid w:val="0061192A"/>
    <w:rsid w:val="00633068"/>
    <w:rsid w:val="006631FA"/>
    <w:rsid w:val="006704C1"/>
    <w:rsid w:val="006E19FF"/>
    <w:rsid w:val="006E4D2F"/>
    <w:rsid w:val="00707A8F"/>
    <w:rsid w:val="007D1FD5"/>
    <w:rsid w:val="007E75E5"/>
    <w:rsid w:val="007F2173"/>
    <w:rsid w:val="00825181"/>
    <w:rsid w:val="008643BE"/>
    <w:rsid w:val="00876C16"/>
    <w:rsid w:val="008B5657"/>
    <w:rsid w:val="008C0025"/>
    <w:rsid w:val="008C7C5B"/>
    <w:rsid w:val="008E3EE1"/>
    <w:rsid w:val="0092256A"/>
    <w:rsid w:val="00925047"/>
    <w:rsid w:val="0097115A"/>
    <w:rsid w:val="00975B1C"/>
    <w:rsid w:val="009D325E"/>
    <w:rsid w:val="00A3616D"/>
    <w:rsid w:val="00A46811"/>
    <w:rsid w:val="00A765A2"/>
    <w:rsid w:val="00A81C23"/>
    <w:rsid w:val="00A820BE"/>
    <w:rsid w:val="00A84CE3"/>
    <w:rsid w:val="00AD0F61"/>
    <w:rsid w:val="00AE70B7"/>
    <w:rsid w:val="00B6795C"/>
    <w:rsid w:val="00BB060A"/>
    <w:rsid w:val="00BF30F3"/>
    <w:rsid w:val="00C51EB2"/>
    <w:rsid w:val="00C57CF2"/>
    <w:rsid w:val="00CB4CC3"/>
    <w:rsid w:val="00CC41AE"/>
    <w:rsid w:val="00D22623"/>
    <w:rsid w:val="00D57311"/>
    <w:rsid w:val="00D95F7C"/>
    <w:rsid w:val="00DB1E4A"/>
    <w:rsid w:val="00DE72A2"/>
    <w:rsid w:val="00E573CF"/>
    <w:rsid w:val="00EB6431"/>
    <w:rsid w:val="00ED52AB"/>
    <w:rsid w:val="00EE0857"/>
    <w:rsid w:val="00EE14B7"/>
    <w:rsid w:val="00EF75A3"/>
    <w:rsid w:val="00F11E29"/>
    <w:rsid w:val="00F44706"/>
    <w:rsid w:val="00F577C6"/>
    <w:rsid w:val="00F7727F"/>
    <w:rsid w:val="00FA6377"/>
    <w:rsid w:val="00FA733B"/>
    <w:rsid w:val="00FB2B90"/>
    <w:rsid w:val="00FD7522"/>
    <w:rsid w:val="01E15471"/>
    <w:rsid w:val="02036027"/>
    <w:rsid w:val="03E3603C"/>
    <w:rsid w:val="0486237A"/>
    <w:rsid w:val="0493639C"/>
    <w:rsid w:val="08A118B5"/>
    <w:rsid w:val="0AA35167"/>
    <w:rsid w:val="0ABC77DF"/>
    <w:rsid w:val="10565DD5"/>
    <w:rsid w:val="10C77CA2"/>
    <w:rsid w:val="113F6566"/>
    <w:rsid w:val="144343BB"/>
    <w:rsid w:val="15800741"/>
    <w:rsid w:val="167F4F9F"/>
    <w:rsid w:val="1B105CE0"/>
    <w:rsid w:val="1B9D62D7"/>
    <w:rsid w:val="1D1F1166"/>
    <w:rsid w:val="1DF63C75"/>
    <w:rsid w:val="1E3B5B2B"/>
    <w:rsid w:val="1E473C7D"/>
    <w:rsid w:val="221A3574"/>
    <w:rsid w:val="22257CA9"/>
    <w:rsid w:val="23694A22"/>
    <w:rsid w:val="237D2742"/>
    <w:rsid w:val="23D22A8E"/>
    <w:rsid w:val="27513834"/>
    <w:rsid w:val="27C748D4"/>
    <w:rsid w:val="29427BDB"/>
    <w:rsid w:val="29739D97"/>
    <w:rsid w:val="2A3836E5"/>
    <w:rsid w:val="2C72071A"/>
    <w:rsid w:val="2D0D65D5"/>
    <w:rsid w:val="2D35EBA7"/>
    <w:rsid w:val="2D6B2A68"/>
    <w:rsid w:val="2E6860C1"/>
    <w:rsid w:val="2FAE51DD"/>
    <w:rsid w:val="301306B6"/>
    <w:rsid w:val="32B4010A"/>
    <w:rsid w:val="357D387B"/>
    <w:rsid w:val="39C01745"/>
    <w:rsid w:val="3AFB6916"/>
    <w:rsid w:val="3C797AF3"/>
    <w:rsid w:val="3CC40DB7"/>
    <w:rsid w:val="3FEE07F8"/>
    <w:rsid w:val="40B72B7D"/>
    <w:rsid w:val="426A7922"/>
    <w:rsid w:val="44ED1049"/>
    <w:rsid w:val="44F248E6"/>
    <w:rsid w:val="451D593A"/>
    <w:rsid w:val="4732546E"/>
    <w:rsid w:val="477940D7"/>
    <w:rsid w:val="4B087FF0"/>
    <w:rsid w:val="4F7364FD"/>
    <w:rsid w:val="547B7F6B"/>
    <w:rsid w:val="571121C1"/>
    <w:rsid w:val="5A9F6E67"/>
    <w:rsid w:val="5BDE2D4A"/>
    <w:rsid w:val="5C693288"/>
    <w:rsid w:val="5D700B5C"/>
    <w:rsid w:val="61502F36"/>
    <w:rsid w:val="62095AE4"/>
    <w:rsid w:val="63352116"/>
    <w:rsid w:val="638B7F88"/>
    <w:rsid w:val="63A06FA5"/>
    <w:rsid w:val="63EA4588"/>
    <w:rsid w:val="649410BE"/>
    <w:rsid w:val="64B43D4D"/>
    <w:rsid w:val="66213339"/>
    <w:rsid w:val="689E42BA"/>
    <w:rsid w:val="69557DDE"/>
    <w:rsid w:val="69CF6015"/>
    <w:rsid w:val="6AA63FE7"/>
    <w:rsid w:val="6AFD5EF3"/>
    <w:rsid w:val="6BF63D3D"/>
    <w:rsid w:val="6C634627"/>
    <w:rsid w:val="77C6382D"/>
    <w:rsid w:val="77D93560"/>
    <w:rsid w:val="78015086"/>
    <w:rsid w:val="7A8D0632"/>
    <w:rsid w:val="7BA75723"/>
    <w:rsid w:val="7C653614"/>
    <w:rsid w:val="7D17400F"/>
    <w:rsid w:val="7D1943FF"/>
    <w:rsid w:val="7EE22D7C"/>
    <w:rsid w:val="7FBF3C4A"/>
    <w:rsid w:val="7FCFC674"/>
    <w:rsid w:val="7FEA3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3F8BDB"/>
  <w15:docId w15:val="{CE745E58-85AF-41B9-9C33-D682C09C8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9"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envelope return" w:uiPriority="99" w:unhideWhenUsed="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Firs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uiPriority w:val="1"/>
    <w:qFormat/>
    <w:pPr>
      <w:spacing w:before="7"/>
      <w:ind w:left="1301" w:hanging="422"/>
      <w:outlineLvl w:val="0"/>
    </w:pPr>
    <w:rPr>
      <w:rFonts w:ascii="Times New Roman" w:eastAsia="Times New Roman" w:hAnsi="Times New Roman" w:cs="Times New Roman"/>
      <w:b/>
      <w:bCs/>
      <w:sz w:val="28"/>
      <w:szCs w:val="28"/>
    </w:rPr>
  </w:style>
  <w:style w:type="paragraph" w:styleId="2">
    <w:name w:val="heading 2"/>
    <w:basedOn w:val="a"/>
    <w:next w:val="a"/>
    <w:uiPriority w:val="9"/>
    <w:qFormat/>
    <w:pPr>
      <w:outlineLvl w:val="1"/>
    </w:pPr>
    <w:rPr>
      <w:rFonts w:eastAsia="微软雅黑"/>
      <w:b/>
    </w:rPr>
  </w:style>
  <w:style w:type="paragraph" w:styleId="3">
    <w:name w:val="heading 3"/>
    <w:basedOn w:val="a"/>
    <w:next w:val="a"/>
    <w:uiPriority w:val="9"/>
    <w:unhideWhenUsed/>
    <w:qFormat/>
    <w:pPr>
      <w:keepNext/>
      <w:keepLines/>
      <w:spacing w:before="200"/>
      <w:outlineLvl w:val="2"/>
    </w:pPr>
    <w:rPr>
      <w:rFonts w:asciiTheme="majorHAnsi" w:eastAsiaTheme="majorEastAsia" w:hAnsiTheme="majorHAnsi" w:cstheme="majorBidi"/>
      <w:b/>
      <w:bCs/>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qFormat/>
    <w:rPr>
      <w:rFonts w:ascii="仿宋_GB2312" w:eastAsia="仿宋_GB2312"/>
      <w:sz w:val="32"/>
    </w:rPr>
  </w:style>
  <w:style w:type="paragraph" w:styleId="a4">
    <w:name w:val="Body Text Indent"/>
    <w:basedOn w:val="a"/>
    <w:next w:val="a5"/>
    <w:qFormat/>
    <w:pPr>
      <w:spacing w:line="700" w:lineRule="exact"/>
      <w:ind w:left="960"/>
    </w:pPr>
    <w:rPr>
      <w:sz w:val="44"/>
    </w:rPr>
  </w:style>
  <w:style w:type="paragraph" w:styleId="a5">
    <w:name w:val="envelope return"/>
    <w:basedOn w:val="a"/>
    <w:uiPriority w:val="99"/>
    <w:unhideWhenUsed/>
    <w:qFormat/>
    <w:pPr>
      <w:snapToGrid w:val="0"/>
    </w:pPr>
    <w:rPr>
      <w:rFonts w:ascii="Arial" w:hAnsi="Arial"/>
    </w:rPr>
  </w:style>
  <w:style w:type="paragraph" w:styleId="a6">
    <w:name w:val="Plain Text"/>
    <w:basedOn w:val="a"/>
    <w:qFormat/>
    <w:rPr>
      <w:rFonts w:ascii="宋体" w:hAnsi="Courier New"/>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Autospacing="1" w:afterAutospacing="1"/>
      <w:jc w:val="left"/>
    </w:pPr>
    <w:rPr>
      <w:rFonts w:cs="Times New Roman"/>
      <w:kern w:val="0"/>
      <w:sz w:val="24"/>
    </w:rPr>
  </w:style>
  <w:style w:type="paragraph" w:styleId="ac">
    <w:name w:val="Body Text First Indent"/>
    <w:basedOn w:val="a3"/>
    <w:qFormat/>
    <w:pPr>
      <w:spacing w:line="360" w:lineRule="auto"/>
      <w:ind w:firstLine="420"/>
    </w:pPr>
    <w:rPr>
      <w:rFonts w:ascii="宋体" w:hAnsi="宋体"/>
      <w:sz w:val="24"/>
    </w:rPr>
  </w:style>
  <w:style w:type="paragraph" w:styleId="20">
    <w:name w:val="Body Text First Indent 2"/>
    <w:basedOn w:val="a4"/>
    <w:next w:val="ac"/>
    <w:qFormat/>
    <w:pPr>
      <w:spacing w:after="120" w:line="240" w:lineRule="auto"/>
      <w:ind w:leftChars="200" w:left="420" w:firstLineChars="200" w:firstLine="420"/>
    </w:pPr>
    <w:rPr>
      <w:sz w:val="21"/>
    </w:rPr>
  </w:style>
  <w:style w:type="character" w:styleId="ad">
    <w:name w:val="Strong"/>
    <w:basedOn w:val="a0"/>
    <w:qFormat/>
    <w:rPr>
      <w:b/>
    </w:rPr>
  </w:style>
  <w:style w:type="paragraph" w:styleId="ae">
    <w:name w:val="List Paragraph"/>
    <w:basedOn w:val="a"/>
    <w:uiPriority w:val="99"/>
    <w:qFormat/>
    <w:pPr>
      <w:ind w:firstLineChars="200" w:firstLine="420"/>
    </w:pPr>
  </w:style>
  <w:style w:type="character" w:customStyle="1" w:styleId="aa">
    <w:name w:val="页眉 字符"/>
    <w:basedOn w:val="a0"/>
    <w:link w:val="a9"/>
    <w:qFormat/>
    <w:rPr>
      <w:kern w:val="2"/>
      <w:sz w:val="18"/>
      <w:szCs w:val="18"/>
    </w:rPr>
  </w:style>
  <w:style w:type="character" w:customStyle="1" w:styleId="a8">
    <w:name w:val="页脚 字符"/>
    <w:basedOn w:val="a0"/>
    <w:link w:val="a7"/>
    <w:qFormat/>
    <w:rPr>
      <w:kern w:val="2"/>
      <w:sz w:val="18"/>
      <w:szCs w:val="18"/>
    </w:rPr>
  </w:style>
  <w:style w:type="paragraph" w:customStyle="1" w:styleId="1111">
    <w:name w:val="招标文件1.1.1.1"/>
    <w:basedOn w:val="a"/>
    <w:qFormat/>
    <w:pPr>
      <w:spacing w:before="120" w:after="120" w:line="480" w:lineRule="exact"/>
      <w:ind w:left="284"/>
      <w:jc w:val="left"/>
      <w:outlineLvl w:val="4"/>
    </w:pPr>
    <w:rPr>
      <w:rFonts w:ascii="宋体" w:hAnsi="Times New Roman"/>
      <w:b/>
      <w:spacing w:val="10"/>
      <w:w w:val="95"/>
      <w:szCs w:val="21"/>
    </w:rPr>
  </w:style>
  <w:style w:type="paragraph" w:customStyle="1" w:styleId="4">
    <w:name w:val="标题4"/>
    <w:basedOn w:val="a"/>
    <w:qFormat/>
    <w:pPr>
      <w:spacing w:line="440" w:lineRule="exact"/>
      <w:jc w:val="left"/>
    </w:pPr>
    <w:rPr>
      <w:rFonts w:ascii="Times New Roman" w:hAnsi="Times New Roman"/>
      <w:b/>
      <w:szCs w:val="20"/>
    </w:rPr>
  </w:style>
  <w:style w:type="paragraph" w:customStyle="1" w:styleId="af">
    <w:name w:val="图例"/>
    <w:basedOn w:val="a"/>
    <w:qFormat/>
    <w:pPr>
      <w:spacing w:before="120" w:after="120" w:line="360" w:lineRule="auto"/>
      <w:jc w:val="center"/>
    </w:pPr>
    <w:rPr>
      <w:rFonts w:eastAsia="仿宋_GB2312"/>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235</Words>
  <Characters>1340</Characters>
  <Application>Microsoft Office Word</Application>
  <DocSecurity>0</DocSecurity>
  <Lines>11</Lines>
  <Paragraphs>3</Paragraphs>
  <ScaleCrop>false</ScaleCrop>
  <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Administrator</cp:lastModifiedBy>
  <cp:revision>52</cp:revision>
  <dcterms:created xsi:type="dcterms:W3CDTF">2025-04-30T06:05:00Z</dcterms:created>
  <dcterms:modified xsi:type="dcterms:W3CDTF">2025-12-31T01:40:00Z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8718298F654D4B848FC0F01E7423115B_13</vt:lpwstr>
  </property>
  <property fmtid="{D5CDD505-2E9C-101B-9397-08002B2CF9AE}" pid="4" name="KSOTemplateDocerSaveRecord">
    <vt:lpwstr>eyJoZGlkIjoiNmNjZTM1MDFjMzExNDU2NzczODQ3N2YzYWY2MmYxMWEiLCJ1c2VySWQiOiIyMjk0ODE3NzAifQ==</vt:lpwstr>
  </property>
</Properties>
</file>