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94233">
      <w:pPr>
        <w:jc w:val="center"/>
        <w:rPr>
          <w:rFonts w:hint="eastAsia" w:ascii="黑体" w:hAnsi="黑体" w:eastAsia="黑体"/>
          <w:sz w:val="72"/>
          <w:szCs w:val="72"/>
        </w:rPr>
      </w:pPr>
      <w:bookmarkStart w:id="0" w:name="_Hlk199161168"/>
    </w:p>
    <w:bookmarkEnd w:id="0"/>
    <w:p w14:paraId="70953033">
      <w:pPr>
        <w:jc w:val="center"/>
        <w:rPr>
          <w:rFonts w:hint="eastAsia" w:ascii="黑体" w:hAnsi="黑体" w:eastAsia="黑体"/>
          <w:sz w:val="72"/>
          <w:szCs w:val="72"/>
        </w:rPr>
      </w:pPr>
      <w:r>
        <w:rPr>
          <w:rFonts w:hint="eastAsia" w:ascii="黑体" w:hAnsi="黑体" w:eastAsia="黑体"/>
          <w:sz w:val="72"/>
          <w:szCs w:val="72"/>
        </w:rPr>
        <w:t>1</w:t>
      </w:r>
      <w:r>
        <w:rPr>
          <w:rFonts w:ascii="黑体" w:hAnsi="黑体" w:eastAsia="黑体"/>
          <w:sz w:val="72"/>
          <w:szCs w:val="72"/>
        </w:rPr>
        <w:t>50</w:t>
      </w:r>
      <w:r>
        <w:rPr>
          <w:rFonts w:hint="eastAsia" w:ascii="黑体" w:hAnsi="黑体" w:eastAsia="黑体"/>
          <w:sz w:val="72"/>
          <w:szCs w:val="72"/>
        </w:rPr>
        <w:t>米三峡游轮地毯</w:t>
      </w:r>
    </w:p>
    <w:p w14:paraId="2A66ACAD">
      <w:pPr>
        <w:spacing w:line="1200" w:lineRule="atLeast"/>
        <w:jc w:val="center"/>
        <w:rPr>
          <w:rFonts w:hint="eastAsia" w:ascii="黑体" w:hAnsi="黑体" w:eastAsia="黑体"/>
          <w:sz w:val="72"/>
          <w:szCs w:val="72"/>
        </w:rPr>
      </w:pPr>
      <w:r>
        <w:rPr>
          <w:rFonts w:hint="eastAsia" w:ascii="黑体" w:hAnsi="黑体" w:eastAsia="黑体"/>
          <w:sz w:val="72"/>
          <w:szCs w:val="72"/>
        </w:rPr>
        <w:t>技</w:t>
      </w:r>
    </w:p>
    <w:p w14:paraId="2906128F">
      <w:pPr>
        <w:spacing w:line="1200" w:lineRule="atLeast"/>
        <w:jc w:val="center"/>
        <w:rPr>
          <w:rFonts w:hint="eastAsia" w:ascii="黑体" w:hAnsi="黑体" w:eastAsia="黑体"/>
          <w:sz w:val="72"/>
          <w:szCs w:val="72"/>
        </w:rPr>
      </w:pPr>
      <w:r>
        <w:rPr>
          <w:rFonts w:hint="eastAsia" w:ascii="黑体" w:hAnsi="黑体" w:eastAsia="黑体"/>
          <w:sz w:val="72"/>
          <w:szCs w:val="72"/>
        </w:rPr>
        <w:t>术</w:t>
      </w:r>
    </w:p>
    <w:p w14:paraId="38837D14">
      <w:pPr>
        <w:spacing w:line="1200" w:lineRule="atLeast"/>
        <w:jc w:val="center"/>
        <w:rPr>
          <w:rFonts w:hint="eastAsia" w:ascii="黑体" w:hAnsi="黑体" w:eastAsia="黑体"/>
          <w:sz w:val="72"/>
          <w:szCs w:val="72"/>
        </w:rPr>
      </w:pPr>
      <w:r>
        <w:rPr>
          <w:rFonts w:hint="eastAsia" w:ascii="黑体" w:hAnsi="黑体" w:eastAsia="黑体"/>
          <w:sz w:val="72"/>
          <w:szCs w:val="72"/>
        </w:rPr>
        <w:t>协</w:t>
      </w:r>
    </w:p>
    <w:p w14:paraId="136616F3">
      <w:pPr>
        <w:spacing w:line="1200" w:lineRule="atLeast"/>
        <w:jc w:val="center"/>
        <w:rPr>
          <w:rFonts w:hint="eastAsia" w:ascii="黑体" w:hAnsi="黑体" w:eastAsia="黑体"/>
          <w:sz w:val="56"/>
          <w:szCs w:val="56"/>
        </w:rPr>
      </w:pPr>
      <w:r>
        <w:rPr>
          <w:rFonts w:hint="eastAsia" w:ascii="黑体" w:hAnsi="黑体" w:eastAsia="黑体"/>
          <w:sz w:val="72"/>
          <w:szCs w:val="72"/>
        </w:rPr>
        <w:t>议</w:t>
      </w:r>
    </w:p>
    <w:p w14:paraId="1C37EF85">
      <w:pPr>
        <w:spacing w:line="360" w:lineRule="auto"/>
        <w:rPr>
          <w:rFonts w:hint="eastAsia" w:asciiTheme="minorEastAsia" w:hAnsiTheme="minorEastAsia"/>
          <w:b/>
          <w:bCs/>
          <w:sz w:val="24"/>
        </w:rPr>
      </w:pPr>
    </w:p>
    <w:p w14:paraId="44FAC753">
      <w:pPr>
        <w:snapToGrid w:val="0"/>
        <w:spacing w:line="360" w:lineRule="auto"/>
        <w:ind w:firstLine="602" w:firstLineChars="200"/>
        <w:jc w:val="left"/>
        <w:rPr>
          <w:rFonts w:ascii="宋体"/>
          <w:b/>
          <w:sz w:val="30"/>
          <w:szCs w:val="30"/>
        </w:rPr>
      </w:pPr>
      <w:r>
        <w:rPr>
          <w:rFonts w:hint="eastAsia" w:ascii="宋体"/>
          <w:b/>
          <w:sz w:val="30"/>
          <w:szCs w:val="30"/>
        </w:rPr>
        <w:t>船    东：重庆交运游轮有限公司</w:t>
      </w:r>
    </w:p>
    <w:p w14:paraId="43CA31E6">
      <w:pPr>
        <w:snapToGrid w:val="0"/>
        <w:spacing w:line="360" w:lineRule="auto"/>
        <w:ind w:firstLine="602" w:firstLineChars="200"/>
        <w:jc w:val="left"/>
        <w:rPr>
          <w:rFonts w:ascii="宋体"/>
          <w:b/>
          <w:sz w:val="30"/>
          <w:szCs w:val="30"/>
        </w:rPr>
      </w:pPr>
      <w:r>
        <w:rPr>
          <w:rFonts w:hint="eastAsia" w:ascii="宋体"/>
          <w:b/>
          <w:sz w:val="30"/>
          <w:szCs w:val="30"/>
        </w:rPr>
        <w:t>代表签字：</w:t>
      </w:r>
    </w:p>
    <w:p w14:paraId="4D84DB38">
      <w:pPr>
        <w:snapToGrid w:val="0"/>
        <w:spacing w:line="360" w:lineRule="auto"/>
        <w:ind w:firstLine="1205" w:firstLineChars="400"/>
        <w:jc w:val="left"/>
        <w:rPr>
          <w:rFonts w:ascii="宋体"/>
          <w:b/>
          <w:sz w:val="30"/>
          <w:szCs w:val="30"/>
        </w:rPr>
      </w:pPr>
    </w:p>
    <w:p w14:paraId="2C8B9447">
      <w:pPr>
        <w:snapToGrid w:val="0"/>
        <w:spacing w:line="360" w:lineRule="auto"/>
        <w:ind w:firstLine="602" w:firstLineChars="200"/>
        <w:jc w:val="left"/>
        <w:rPr>
          <w:rFonts w:ascii="宋体"/>
          <w:b/>
          <w:sz w:val="30"/>
          <w:szCs w:val="30"/>
        </w:rPr>
      </w:pPr>
      <w:r>
        <w:rPr>
          <w:rFonts w:hint="eastAsia" w:ascii="宋体"/>
          <w:b/>
          <w:sz w:val="30"/>
          <w:szCs w:val="30"/>
        </w:rPr>
        <w:t>船厂（甲方）：重庆中江船业有限公司</w:t>
      </w:r>
    </w:p>
    <w:p w14:paraId="28BC11C5">
      <w:pPr>
        <w:snapToGrid w:val="0"/>
        <w:spacing w:line="360" w:lineRule="auto"/>
        <w:ind w:firstLine="602" w:firstLineChars="200"/>
        <w:jc w:val="left"/>
        <w:rPr>
          <w:rFonts w:ascii="宋体"/>
          <w:b/>
          <w:sz w:val="30"/>
          <w:szCs w:val="30"/>
        </w:rPr>
      </w:pPr>
      <w:r>
        <w:rPr>
          <w:rFonts w:hint="eastAsia" w:ascii="宋体"/>
          <w:b/>
          <w:sz w:val="30"/>
          <w:szCs w:val="30"/>
        </w:rPr>
        <w:t>代表签字：</w:t>
      </w:r>
    </w:p>
    <w:p w14:paraId="1557E6B2">
      <w:pPr>
        <w:snapToGrid w:val="0"/>
        <w:spacing w:line="360" w:lineRule="auto"/>
        <w:ind w:firstLine="1205" w:firstLineChars="400"/>
        <w:jc w:val="left"/>
        <w:rPr>
          <w:rFonts w:ascii="宋体"/>
          <w:b/>
          <w:sz w:val="30"/>
          <w:szCs w:val="30"/>
        </w:rPr>
      </w:pPr>
    </w:p>
    <w:p w14:paraId="3A24170F">
      <w:pPr>
        <w:snapToGrid w:val="0"/>
        <w:spacing w:line="360" w:lineRule="auto"/>
        <w:ind w:firstLine="602" w:firstLineChars="200"/>
        <w:jc w:val="left"/>
        <w:rPr>
          <w:rFonts w:ascii="宋体"/>
          <w:b/>
          <w:sz w:val="30"/>
          <w:szCs w:val="30"/>
        </w:rPr>
      </w:pPr>
      <w:r>
        <w:rPr>
          <w:rFonts w:hint="eastAsia" w:ascii="宋体"/>
          <w:b/>
          <w:sz w:val="30"/>
          <w:szCs w:val="30"/>
        </w:rPr>
        <w:t xml:space="preserve">供货商（乙方）： </w:t>
      </w:r>
    </w:p>
    <w:p w14:paraId="0607BD8F">
      <w:pPr>
        <w:snapToGrid w:val="0"/>
        <w:spacing w:line="360" w:lineRule="auto"/>
        <w:ind w:firstLine="602" w:firstLineChars="200"/>
        <w:jc w:val="left"/>
        <w:rPr>
          <w:rFonts w:ascii="宋体"/>
          <w:b/>
          <w:szCs w:val="21"/>
        </w:rPr>
      </w:pPr>
      <w:r>
        <w:rPr>
          <w:rFonts w:hint="eastAsia" w:ascii="宋体"/>
          <w:b/>
          <w:sz w:val="30"/>
          <w:szCs w:val="30"/>
        </w:rPr>
        <w:t>代表签字：</w:t>
      </w:r>
    </w:p>
    <w:p w14:paraId="0B7A724F">
      <w:pPr>
        <w:snapToGrid w:val="0"/>
        <w:spacing w:line="800" w:lineRule="exact"/>
        <w:ind w:firstLine="602" w:firstLineChars="200"/>
        <w:jc w:val="left"/>
        <w:rPr>
          <w:rFonts w:ascii="宋体"/>
          <w:b/>
          <w:sz w:val="30"/>
          <w:szCs w:val="30"/>
        </w:rPr>
      </w:pPr>
      <w:r>
        <w:rPr>
          <w:rFonts w:hint="eastAsia" w:ascii="宋体"/>
          <w:b/>
          <w:sz w:val="30"/>
          <w:szCs w:val="30"/>
        </w:rPr>
        <w:t xml:space="preserve">签订日期： </w:t>
      </w:r>
      <w:r>
        <w:rPr>
          <w:rFonts w:ascii="宋体"/>
          <w:b/>
          <w:sz w:val="30"/>
          <w:szCs w:val="30"/>
        </w:rPr>
        <w:t xml:space="preserve">       </w:t>
      </w:r>
      <w:r>
        <w:rPr>
          <w:rFonts w:hint="eastAsia" w:ascii="宋体"/>
          <w:b/>
          <w:sz w:val="30"/>
          <w:szCs w:val="30"/>
        </w:rPr>
        <w:t xml:space="preserve">年 </w:t>
      </w:r>
      <w:r>
        <w:rPr>
          <w:rFonts w:ascii="宋体"/>
          <w:b/>
          <w:sz w:val="30"/>
          <w:szCs w:val="30"/>
        </w:rPr>
        <w:t xml:space="preserve">    </w:t>
      </w:r>
      <w:r>
        <w:rPr>
          <w:rFonts w:hint="eastAsia" w:ascii="宋体"/>
          <w:b/>
          <w:sz w:val="30"/>
          <w:szCs w:val="30"/>
        </w:rPr>
        <w:t xml:space="preserve">月 </w:t>
      </w:r>
      <w:r>
        <w:rPr>
          <w:rFonts w:ascii="宋体"/>
          <w:b/>
          <w:sz w:val="30"/>
          <w:szCs w:val="30"/>
        </w:rPr>
        <w:t xml:space="preserve">   </w:t>
      </w:r>
      <w:r>
        <w:rPr>
          <w:rFonts w:hint="eastAsia" w:ascii="宋体"/>
          <w:b/>
          <w:sz w:val="30"/>
          <w:szCs w:val="30"/>
        </w:rPr>
        <w:t>日</w:t>
      </w:r>
    </w:p>
    <w:p w14:paraId="40019479">
      <w:pPr>
        <w:widowControl/>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br w:type="page"/>
      </w:r>
    </w:p>
    <w:p w14:paraId="55FAB495">
      <w:pPr>
        <w:keepNext w:val="0"/>
        <w:keepLines w:val="0"/>
        <w:pageBreakBefore w:val="0"/>
        <w:tabs>
          <w:tab w:val="left" w:pos="879"/>
          <w:tab w:val="left" w:pos="3362"/>
        </w:tabs>
        <w:kinsoku/>
        <w:wordWrap/>
        <w:overflowPunct/>
        <w:topLinePunct w:val="0"/>
        <w:autoSpaceDE/>
        <w:autoSpaceDN/>
        <w:bidi w:val="0"/>
        <w:adjustRightInd/>
        <w:snapToGrid/>
        <w:spacing w:line="420" w:lineRule="atLeast"/>
        <w:ind w:firstLine="0" w:firstLineChars="0"/>
        <w:rPr>
          <w:rFonts w:hint="eastAsia" w:ascii="宋体" w:hAnsi="宋体" w:eastAsia="宋体" w:cs="宋体"/>
          <w:sz w:val="24"/>
        </w:rPr>
      </w:pPr>
      <w:r>
        <w:rPr>
          <w:rFonts w:hint="eastAsia" w:asciiTheme="majorEastAsia" w:hAnsiTheme="majorEastAsia" w:eastAsiaTheme="majorEastAsia" w:cstheme="majorEastAsia"/>
          <w:b/>
          <w:bCs/>
          <w:sz w:val="24"/>
        </w:rPr>
        <w:t>说明</w:t>
      </w:r>
      <w:r>
        <w:rPr>
          <w:rFonts w:hint="eastAsia" w:ascii="宋体" w:hAnsi="宋体" w:eastAsia="宋体" w:cs="宋体"/>
          <w:sz w:val="24"/>
        </w:rPr>
        <w:t>：根据“1</w:t>
      </w:r>
      <w:r>
        <w:rPr>
          <w:rFonts w:ascii="宋体" w:hAnsi="宋体" w:eastAsia="宋体" w:cs="宋体"/>
          <w:sz w:val="24"/>
        </w:rPr>
        <w:t>50</w:t>
      </w:r>
      <w:r>
        <w:rPr>
          <w:rFonts w:hint="eastAsia" w:ascii="宋体" w:hAnsi="宋体" w:eastAsia="宋体" w:cs="宋体"/>
          <w:sz w:val="24"/>
        </w:rPr>
        <w:t>米三峡游轮（船名：重轮长江云帆  工程编号：ZJ20-LYC007）”的中京方正（北京）公司设计图和效果图要求，结合样板间的应用，舱内KTV，电影院，主甲板随员间，上甲板，游步甲板，观景甲板，驾驶甲板，阳光甲板客房和客房区域过道采用地毯。</w:t>
      </w:r>
    </w:p>
    <w:p w14:paraId="6277CD02">
      <w:pPr>
        <w:keepNext w:val="0"/>
        <w:keepLines w:val="0"/>
        <w:pageBreakBefore w:val="0"/>
        <w:tabs>
          <w:tab w:val="left" w:pos="879"/>
          <w:tab w:val="left" w:pos="3362"/>
        </w:tabs>
        <w:kinsoku/>
        <w:wordWrap/>
        <w:overflowPunct/>
        <w:topLinePunct w:val="0"/>
        <w:autoSpaceDE/>
        <w:autoSpaceDN/>
        <w:bidi w:val="0"/>
        <w:adjustRightInd/>
        <w:snapToGrid/>
        <w:spacing w:line="420" w:lineRule="atLeast"/>
        <w:ind w:firstLine="0" w:firstLineChars="0"/>
        <w:rPr>
          <w:rFonts w:hint="eastAsia" w:ascii="宋体" w:hAnsi="宋体" w:eastAsia="宋体" w:cs="宋体"/>
          <w:b/>
          <w:bCs/>
          <w:sz w:val="24"/>
        </w:rPr>
      </w:pPr>
      <w:r>
        <w:rPr>
          <w:rFonts w:hint="eastAsia" w:ascii="宋体" w:hAnsi="宋体" w:eastAsia="宋体" w:cs="宋体"/>
          <w:b/>
          <w:bCs/>
          <w:sz w:val="24"/>
        </w:rPr>
        <w:t>一、规范及证书要求：</w:t>
      </w:r>
    </w:p>
    <w:p w14:paraId="01BF910A">
      <w:pPr>
        <w:keepNext w:val="0"/>
        <w:keepLines w:val="0"/>
        <w:pageBreakBefore w:val="0"/>
        <w:kinsoku/>
        <w:wordWrap/>
        <w:overflowPunct/>
        <w:topLinePunct w:val="0"/>
        <w:autoSpaceDE/>
        <w:autoSpaceDN/>
        <w:bidi w:val="0"/>
        <w:adjustRightInd/>
        <w:snapToGrid/>
        <w:spacing w:line="420" w:lineRule="atLeast"/>
        <w:ind w:firstLine="0" w:firstLineChars="0"/>
      </w:pPr>
      <w:r>
        <w:rPr>
          <w:rFonts w:hint="eastAsia" w:ascii="微软雅黑" w:hAnsi="微软雅黑" w:eastAsia="微软雅黑"/>
          <w:sz w:val="24"/>
        </w:rPr>
        <w:t xml:space="preserve">须符合国家现行标准，包括但不限于： </w:t>
      </w:r>
    </w:p>
    <w:p w14:paraId="50D77958">
      <w:pPr>
        <w:keepNext w:val="0"/>
        <w:keepLines w:val="0"/>
        <w:pageBreakBefore w:val="0"/>
        <w:tabs>
          <w:tab w:val="left" w:pos="312"/>
          <w:tab w:val="left" w:pos="630"/>
          <w:tab w:val="left" w:pos="1050"/>
          <w:tab w:val="left" w:pos="2310"/>
        </w:tabs>
        <w:kinsoku/>
        <w:wordWrap/>
        <w:overflowPunct/>
        <w:topLinePunct w:val="0"/>
        <w:autoSpaceDE/>
        <w:autoSpaceDN/>
        <w:bidi w:val="0"/>
        <w:adjustRightInd/>
        <w:snapToGrid/>
        <w:spacing w:line="420" w:lineRule="atLeast"/>
        <w:ind w:firstLine="0" w:firstLineChars="0"/>
        <w:rPr>
          <w:rFonts w:hint="eastAsia" w:ascii="宋体" w:hAnsi="宋体" w:eastAsia="宋体" w:cs="宋体"/>
          <w:sz w:val="24"/>
        </w:rPr>
      </w:pPr>
      <w:r>
        <w:rPr>
          <w:rFonts w:hint="eastAsia" w:ascii="宋体" w:hAnsi="宋体" w:eastAsia="宋体" w:cs="宋体"/>
          <w:sz w:val="24"/>
        </w:rPr>
        <w:t>1. GB18587-2001《室内装饰材料地毯、地毯衬垫及地毯胶粘剂有害物质释放限量》</w:t>
      </w:r>
    </w:p>
    <w:p w14:paraId="3F1E637F">
      <w:pPr>
        <w:keepNext w:val="0"/>
        <w:keepLines w:val="0"/>
        <w:pageBreakBefore w:val="0"/>
        <w:tabs>
          <w:tab w:val="left" w:pos="312"/>
          <w:tab w:val="left" w:pos="630"/>
          <w:tab w:val="left" w:pos="1050"/>
          <w:tab w:val="left" w:pos="2310"/>
        </w:tabs>
        <w:kinsoku/>
        <w:wordWrap/>
        <w:overflowPunct/>
        <w:topLinePunct w:val="0"/>
        <w:autoSpaceDE/>
        <w:autoSpaceDN/>
        <w:bidi w:val="0"/>
        <w:adjustRightInd/>
        <w:snapToGrid/>
        <w:spacing w:line="420" w:lineRule="atLeast"/>
        <w:ind w:firstLine="0" w:firstLineChars="0"/>
        <w:rPr>
          <w:rFonts w:hint="eastAsia" w:ascii="宋体" w:hAnsi="宋体" w:eastAsia="宋体" w:cs="宋体"/>
          <w:sz w:val="24"/>
        </w:rPr>
      </w:pPr>
      <w:r>
        <w:rPr>
          <w:rFonts w:hint="eastAsia" w:ascii="宋体" w:hAnsi="宋体" w:eastAsia="宋体" w:cs="宋体"/>
          <w:sz w:val="24"/>
        </w:rPr>
        <w:t>2. GB11746-89《簇绒地毯》</w:t>
      </w:r>
    </w:p>
    <w:p w14:paraId="11E765D8">
      <w:pPr>
        <w:keepNext w:val="0"/>
        <w:keepLines w:val="0"/>
        <w:pageBreakBefore w:val="0"/>
        <w:tabs>
          <w:tab w:val="left" w:pos="312"/>
          <w:tab w:val="left" w:pos="630"/>
          <w:tab w:val="left" w:pos="1050"/>
          <w:tab w:val="left" w:pos="2310"/>
        </w:tabs>
        <w:kinsoku/>
        <w:wordWrap/>
        <w:overflowPunct/>
        <w:topLinePunct w:val="0"/>
        <w:autoSpaceDE/>
        <w:autoSpaceDN/>
        <w:bidi w:val="0"/>
        <w:adjustRightInd/>
        <w:snapToGrid/>
        <w:spacing w:line="420" w:lineRule="atLeast"/>
        <w:ind w:firstLine="0" w:firstLineChars="0"/>
        <w:rPr>
          <w:rFonts w:ascii="宋体" w:hAnsi="宋体" w:eastAsia="宋体" w:cs="宋体"/>
          <w:sz w:val="24"/>
        </w:rPr>
      </w:pPr>
      <w:r>
        <w:rPr>
          <w:rFonts w:hint="eastAsia" w:ascii="宋体" w:hAnsi="宋体" w:eastAsia="宋体" w:cs="宋体"/>
          <w:sz w:val="24"/>
        </w:rPr>
        <w:t>3. GB/T24983-2010《船用环保阻燃地毯》</w:t>
      </w:r>
    </w:p>
    <w:p w14:paraId="2FF1D1C5">
      <w:pPr>
        <w:keepNext w:val="0"/>
        <w:keepLines w:val="0"/>
        <w:pageBreakBefore w:val="0"/>
        <w:tabs>
          <w:tab w:val="left" w:pos="879"/>
          <w:tab w:val="left" w:pos="1600"/>
        </w:tabs>
        <w:kinsoku/>
        <w:wordWrap/>
        <w:overflowPunct/>
        <w:topLinePunct w:val="0"/>
        <w:autoSpaceDE/>
        <w:autoSpaceDN/>
        <w:bidi w:val="0"/>
        <w:adjustRightInd/>
        <w:snapToGrid/>
        <w:spacing w:line="420" w:lineRule="atLeast"/>
        <w:ind w:firstLine="0" w:firstLineChars="0"/>
        <w:rPr>
          <w:rFonts w:ascii="宋体" w:hAnsi="宋体" w:eastAsia="宋体" w:cs="宋体"/>
          <w:sz w:val="24"/>
        </w:rPr>
      </w:pPr>
      <w:r>
        <w:rPr>
          <w:rFonts w:hint="eastAsia" w:ascii="宋体" w:hAnsi="宋体" w:eastAsia="宋体" w:cs="宋体"/>
          <w:sz w:val="24"/>
        </w:rPr>
        <w:t>4. CCS船用</w:t>
      </w:r>
      <w:r>
        <w:rPr>
          <w:rFonts w:hint="eastAsia" w:ascii="宋体" w:hAnsi="宋体" w:eastAsia="宋体" w:cs="宋体"/>
          <w:sz w:val="24"/>
          <w:lang w:val="en-US" w:eastAsia="zh-CN"/>
        </w:rPr>
        <w:t>产品</w:t>
      </w:r>
      <w:r>
        <w:rPr>
          <w:rFonts w:hint="eastAsia" w:ascii="宋体" w:hAnsi="宋体" w:eastAsia="宋体" w:cs="宋体"/>
          <w:sz w:val="24"/>
        </w:rPr>
        <w:t>证书 (此证包含低播焰性/B1级阻燃、烟气及毒性）</w:t>
      </w:r>
    </w:p>
    <w:p w14:paraId="686D6E18">
      <w:pPr>
        <w:pStyle w:val="18"/>
        <w:keepNext w:val="0"/>
        <w:keepLines w:val="0"/>
        <w:pageBreakBefore w:val="0"/>
        <w:numPr>
          <w:ilvl w:val="0"/>
          <w:numId w:val="1"/>
        </w:numPr>
        <w:tabs>
          <w:tab w:val="left" w:pos="879"/>
          <w:tab w:val="left" w:pos="1600"/>
        </w:tabs>
        <w:kinsoku/>
        <w:wordWrap/>
        <w:overflowPunct/>
        <w:topLinePunct w:val="0"/>
        <w:autoSpaceDE/>
        <w:autoSpaceDN/>
        <w:bidi w:val="0"/>
        <w:adjustRightInd/>
        <w:snapToGrid/>
        <w:spacing w:line="420" w:lineRule="atLeast"/>
        <w:ind w:firstLine="0" w:firstLineChars="0"/>
        <w:rPr>
          <w:rFonts w:ascii="宋体" w:eastAsia="宋体"/>
          <w:bCs/>
          <w:w w:val="95"/>
          <w:sz w:val="24"/>
        </w:rPr>
      </w:pPr>
      <w:r>
        <w:rPr>
          <w:rFonts w:hint="eastAsia" w:ascii="宋体" w:eastAsia="宋体"/>
          <w:b/>
          <w:w w:val="95"/>
          <w:sz w:val="24"/>
        </w:rPr>
        <w:t>工程范围及数量</w:t>
      </w:r>
      <w:r>
        <w:rPr>
          <w:rFonts w:hint="eastAsia" w:ascii="宋体" w:eastAsia="宋体"/>
          <w:bCs/>
          <w:w w:val="95"/>
          <w:sz w:val="24"/>
        </w:rPr>
        <w:t>:</w:t>
      </w:r>
    </w:p>
    <w:tbl>
      <w:tblPr>
        <w:tblStyle w:val="14"/>
        <w:tblW w:w="8256" w:type="dxa"/>
        <w:tblInd w:w="96" w:type="dxa"/>
        <w:tblLayout w:type="autofit"/>
        <w:tblCellMar>
          <w:top w:w="0" w:type="dxa"/>
          <w:left w:w="108" w:type="dxa"/>
          <w:bottom w:w="0" w:type="dxa"/>
          <w:right w:w="108" w:type="dxa"/>
        </w:tblCellMar>
      </w:tblPr>
      <w:tblGrid>
        <w:gridCol w:w="456"/>
        <w:gridCol w:w="2736"/>
        <w:gridCol w:w="2628"/>
        <w:gridCol w:w="2532"/>
        <w:gridCol w:w="936"/>
      </w:tblGrid>
      <w:tr w14:paraId="6490BC23">
        <w:tblPrEx>
          <w:tblCellMar>
            <w:top w:w="0" w:type="dxa"/>
            <w:left w:w="108" w:type="dxa"/>
            <w:bottom w:w="0" w:type="dxa"/>
            <w:right w:w="108" w:type="dxa"/>
          </w:tblCellMar>
        </w:tblPrEx>
        <w:trPr>
          <w:trHeight w:val="624" w:hRule="atLeast"/>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14:paraId="4AD47DA8">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序号</w:t>
            </w:r>
          </w:p>
        </w:tc>
        <w:tc>
          <w:tcPr>
            <w:tcW w:w="1872" w:type="dxa"/>
            <w:vMerge w:val="restart"/>
            <w:tcBorders>
              <w:top w:val="single" w:color="000000" w:sz="4" w:space="0"/>
              <w:left w:val="single" w:color="000000" w:sz="4" w:space="0"/>
              <w:bottom w:val="single" w:color="000000" w:sz="4" w:space="0"/>
              <w:right w:val="single" w:color="000000" w:sz="4" w:space="0"/>
            </w:tcBorders>
            <w:noWrap/>
            <w:vAlign w:val="center"/>
          </w:tcPr>
          <w:p w14:paraId="3AA46EDC">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项目名称</w:t>
            </w:r>
          </w:p>
        </w:tc>
        <w:tc>
          <w:tcPr>
            <w:tcW w:w="2628" w:type="dxa"/>
            <w:vMerge w:val="restart"/>
            <w:tcBorders>
              <w:top w:val="single" w:color="000000" w:sz="4" w:space="0"/>
              <w:left w:val="single" w:color="000000" w:sz="4" w:space="0"/>
              <w:bottom w:val="single" w:color="000000" w:sz="4" w:space="0"/>
              <w:right w:val="single" w:color="000000" w:sz="4" w:space="0"/>
            </w:tcBorders>
            <w:noWrap/>
            <w:vAlign w:val="center"/>
          </w:tcPr>
          <w:p w14:paraId="220B2D79">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单位</w:t>
            </w:r>
          </w:p>
        </w:tc>
        <w:tc>
          <w:tcPr>
            <w:tcW w:w="2532" w:type="dxa"/>
            <w:vMerge w:val="restart"/>
            <w:tcBorders>
              <w:top w:val="single" w:color="000000" w:sz="4" w:space="0"/>
              <w:left w:val="single" w:color="000000" w:sz="4" w:space="0"/>
              <w:bottom w:val="single" w:color="000000" w:sz="4" w:space="0"/>
              <w:right w:val="single" w:color="000000" w:sz="4" w:space="0"/>
            </w:tcBorders>
            <w:noWrap/>
            <w:vAlign w:val="center"/>
          </w:tcPr>
          <w:p w14:paraId="7126FE99">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使用部位</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80574">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数量</w:t>
            </w:r>
          </w:p>
        </w:tc>
      </w:tr>
      <w:tr w14:paraId="0FA5D342">
        <w:tblPrEx>
          <w:tblCellMar>
            <w:top w:w="0" w:type="dxa"/>
            <w:left w:w="108" w:type="dxa"/>
            <w:bottom w:w="0" w:type="dxa"/>
            <w:right w:w="108" w:type="dxa"/>
          </w:tblCellMar>
        </w:tblPrEx>
        <w:trPr>
          <w:trHeight w:val="624"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14:paraId="316AA97E">
            <w:pPr>
              <w:keepNext w:val="0"/>
              <w:keepLines w:val="0"/>
              <w:pageBreakBefore w:val="0"/>
              <w:kinsoku/>
              <w:wordWrap/>
              <w:overflowPunct/>
              <w:topLinePunct w:val="0"/>
              <w:autoSpaceDE/>
              <w:autoSpaceDN/>
              <w:bidi w:val="0"/>
              <w:adjustRightInd/>
              <w:snapToGrid/>
              <w:spacing w:line="420" w:lineRule="atLeast"/>
              <w:ind w:firstLine="0" w:firstLineChars="0"/>
              <w:jc w:val="center"/>
              <w:rPr>
                <w:rFonts w:hint="eastAsia" w:ascii="微软雅黑" w:hAnsi="微软雅黑" w:eastAsia="微软雅黑" w:cs="微软雅黑"/>
                <w:color w:val="000000"/>
                <w:sz w:val="24"/>
              </w:rPr>
            </w:pPr>
          </w:p>
        </w:tc>
        <w:tc>
          <w:tcPr>
            <w:tcW w:w="1872" w:type="dxa"/>
            <w:vMerge w:val="continue"/>
            <w:tcBorders>
              <w:top w:val="single" w:color="000000" w:sz="4" w:space="0"/>
              <w:left w:val="single" w:color="000000" w:sz="4" w:space="0"/>
              <w:bottom w:val="single" w:color="000000" w:sz="4" w:space="0"/>
              <w:right w:val="single" w:color="000000" w:sz="4" w:space="0"/>
            </w:tcBorders>
            <w:noWrap/>
            <w:vAlign w:val="center"/>
          </w:tcPr>
          <w:p w14:paraId="3540EE7A">
            <w:pPr>
              <w:keepNext w:val="0"/>
              <w:keepLines w:val="0"/>
              <w:pageBreakBefore w:val="0"/>
              <w:kinsoku/>
              <w:wordWrap/>
              <w:overflowPunct/>
              <w:topLinePunct w:val="0"/>
              <w:autoSpaceDE/>
              <w:autoSpaceDN/>
              <w:bidi w:val="0"/>
              <w:adjustRightInd/>
              <w:snapToGrid/>
              <w:spacing w:line="420" w:lineRule="atLeast"/>
              <w:ind w:firstLine="0" w:firstLineChars="0"/>
              <w:jc w:val="center"/>
              <w:rPr>
                <w:rFonts w:hint="eastAsia" w:ascii="微软雅黑" w:hAnsi="微软雅黑" w:eastAsia="微软雅黑" w:cs="微软雅黑"/>
                <w:color w:val="000000"/>
                <w:sz w:val="24"/>
              </w:rPr>
            </w:pPr>
          </w:p>
        </w:tc>
        <w:tc>
          <w:tcPr>
            <w:tcW w:w="2628" w:type="dxa"/>
            <w:vMerge w:val="continue"/>
            <w:tcBorders>
              <w:top w:val="single" w:color="000000" w:sz="4" w:space="0"/>
              <w:left w:val="single" w:color="000000" w:sz="4" w:space="0"/>
              <w:bottom w:val="single" w:color="000000" w:sz="4" w:space="0"/>
              <w:right w:val="single" w:color="000000" w:sz="4" w:space="0"/>
            </w:tcBorders>
            <w:noWrap/>
            <w:vAlign w:val="center"/>
          </w:tcPr>
          <w:p w14:paraId="2DD4C3C1">
            <w:pPr>
              <w:keepNext w:val="0"/>
              <w:keepLines w:val="0"/>
              <w:pageBreakBefore w:val="0"/>
              <w:kinsoku/>
              <w:wordWrap/>
              <w:overflowPunct/>
              <w:topLinePunct w:val="0"/>
              <w:autoSpaceDE/>
              <w:autoSpaceDN/>
              <w:bidi w:val="0"/>
              <w:adjustRightInd/>
              <w:snapToGrid/>
              <w:spacing w:line="420" w:lineRule="atLeast"/>
              <w:ind w:firstLine="0" w:firstLineChars="0"/>
              <w:jc w:val="center"/>
              <w:rPr>
                <w:rFonts w:hint="eastAsia" w:ascii="微软雅黑" w:hAnsi="微软雅黑" w:eastAsia="微软雅黑" w:cs="微软雅黑"/>
                <w:color w:val="000000"/>
                <w:sz w:val="24"/>
              </w:rPr>
            </w:pPr>
          </w:p>
        </w:tc>
        <w:tc>
          <w:tcPr>
            <w:tcW w:w="2532" w:type="dxa"/>
            <w:vMerge w:val="continue"/>
            <w:tcBorders>
              <w:top w:val="single" w:color="000000" w:sz="4" w:space="0"/>
              <w:left w:val="single" w:color="000000" w:sz="4" w:space="0"/>
              <w:bottom w:val="single" w:color="000000" w:sz="4" w:space="0"/>
              <w:right w:val="single" w:color="000000" w:sz="4" w:space="0"/>
            </w:tcBorders>
            <w:noWrap/>
            <w:vAlign w:val="center"/>
          </w:tcPr>
          <w:p w14:paraId="58EE1125">
            <w:pPr>
              <w:keepNext w:val="0"/>
              <w:keepLines w:val="0"/>
              <w:pageBreakBefore w:val="0"/>
              <w:kinsoku/>
              <w:wordWrap/>
              <w:overflowPunct/>
              <w:topLinePunct w:val="0"/>
              <w:autoSpaceDE/>
              <w:autoSpaceDN/>
              <w:bidi w:val="0"/>
              <w:adjustRightInd/>
              <w:snapToGrid/>
              <w:spacing w:line="420" w:lineRule="atLeast"/>
              <w:ind w:firstLine="0" w:firstLineChars="0"/>
              <w:jc w:val="center"/>
              <w:rPr>
                <w:rFonts w:hint="eastAsia" w:ascii="微软雅黑" w:hAnsi="微软雅黑" w:eastAsia="微软雅黑" w:cs="微软雅黑"/>
                <w:color w:val="000000"/>
                <w:sz w:val="24"/>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F18CE">
            <w:pPr>
              <w:keepNext w:val="0"/>
              <w:keepLines w:val="0"/>
              <w:pageBreakBefore w:val="0"/>
              <w:kinsoku/>
              <w:wordWrap/>
              <w:overflowPunct/>
              <w:topLinePunct w:val="0"/>
              <w:autoSpaceDE/>
              <w:autoSpaceDN/>
              <w:bidi w:val="0"/>
              <w:adjustRightInd/>
              <w:snapToGrid/>
              <w:spacing w:line="420" w:lineRule="atLeast"/>
              <w:ind w:firstLine="0" w:firstLineChars="0"/>
              <w:jc w:val="center"/>
              <w:rPr>
                <w:rFonts w:hint="eastAsia" w:ascii="微软雅黑" w:hAnsi="微软雅黑" w:eastAsia="微软雅黑" w:cs="微软雅黑"/>
                <w:color w:val="000000"/>
                <w:sz w:val="24"/>
              </w:rPr>
            </w:pPr>
          </w:p>
        </w:tc>
      </w:tr>
      <w:tr w14:paraId="7CD54039">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F3473F">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CE33F">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舱内层地毯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D6C8C">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ascii="宋体" w:hAnsi="宋体" w:eastAsia="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20DFA">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KTV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5A568">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28.9</w:t>
            </w:r>
          </w:p>
        </w:tc>
      </w:tr>
      <w:tr w14:paraId="67A94CCE">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944CA1">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05E33">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舱内层地毯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CFFCD">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ascii="宋体" w:hAnsi="宋体" w:eastAsia="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533D3">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电影院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23CAA">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195</w:t>
            </w:r>
          </w:p>
        </w:tc>
      </w:tr>
      <w:tr w14:paraId="76635274">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B4C851">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3ECDA">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主甲板/上甲板地毯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18112">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ascii="宋体" w:hAnsi="宋体" w:eastAsia="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255EE">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客房区域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3E893">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1130.9</w:t>
            </w:r>
          </w:p>
        </w:tc>
      </w:tr>
      <w:tr w14:paraId="1F6A26CE">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AD6B2D">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A27E9">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上甲板地毯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6195C">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ascii="宋体" w:hAnsi="宋体" w:eastAsia="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B9C59">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过道区域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1BE0B">
            <w:pPr>
              <w:keepNext w:val="0"/>
              <w:keepLines w:val="0"/>
              <w:pageBreakBefore w:val="0"/>
              <w:widowControl/>
              <w:kinsoku/>
              <w:wordWrap/>
              <w:overflowPunct/>
              <w:topLinePunct w:val="0"/>
              <w:autoSpaceDE/>
              <w:autoSpaceDN/>
              <w:bidi w:val="0"/>
              <w:adjustRightInd/>
              <w:snapToGrid/>
              <w:spacing w:line="420" w:lineRule="atLeast"/>
              <w:ind w:firstLine="0" w:firstLineChars="0"/>
              <w:jc w:val="righ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322.8</w:t>
            </w:r>
          </w:p>
        </w:tc>
      </w:tr>
      <w:tr w14:paraId="7F525048">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8BC400">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E4832">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游步甲板/观景甲板地毯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6BC5B">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ascii="宋体" w:hAnsi="宋体" w:eastAsia="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5AAF3">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客房区域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4EF85">
            <w:pPr>
              <w:keepNext w:val="0"/>
              <w:keepLines w:val="0"/>
              <w:pageBreakBefore w:val="0"/>
              <w:widowControl/>
              <w:kinsoku/>
              <w:wordWrap/>
              <w:overflowPunct/>
              <w:topLinePunct w:val="0"/>
              <w:autoSpaceDE/>
              <w:autoSpaceDN/>
              <w:bidi w:val="0"/>
              <w:adjustRightInd/>
              <w:snapToGrid/>
              <w:spacing w:line="420" w:lineRule="atLeast"/>
              <w:ind w:firstLine="0" w:firstLineChars="0"/>
              <w:jc w:val="righ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1877.2</w:t>
            </w:r>
          </w:p>
        </w:tc>
      </w:tr>
      <w:tr w14:paraId="379AED73">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CBA233">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23ACA">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游步甲板/观景甲板地毯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E14FD">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ascii="宋体" w:hAnsi="宋体" w:eastAsia="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BB0E0">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过道区域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23875">
            <w:pPr>
              <w:keepNext w:val="0"/>
              <w:keepLines w:val="0"/>
              <w:pageBreakBefore w:val="0"/>
              <w:widowControl/>
              <w:kinsoku/>
              <w:wordWrap/>
              <w:overflowPunct/>
              <w:topLinePunct w:val="0"/>
              <w:autoSpaceDE/>
              <w:autoSpaceDN/>
              <w:bidi w:val="0"/>
              <w:adjustRightInd/>
              <w:snapToGrid/>
              <w:spacing w:line="420" w:lineRule="atLeast"/>
              <w:ind w:firstLine="0" w:firstLineChars="0"/>
              <w:jc w:val="righ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584.6</w:t>
            </w:r>
          </w:p>
        </w:tc>
      </w:tr>
      <w:tr w14:paraId="2462EB4C">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A36215">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CFBD8">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驾驶甲板/阳光甲板地毯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6C276">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ascii="宋体" w:hAnsi="宋体" w:eastAsia="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1C6B4">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客房区域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DD75B">
            <w:pPr>
              <w:keepNext w:val="0"/>
              <w:keepLines w:val="0"/>
              <w:pageBreakBefore w:val="0"/>
              <w:widowControl/>
              <w:kinsoku/>
              <w:wordWrap/>
              <w:overflowPunct/>
              <w:topLinePunct w:val="0"/>
              <w:autoSpaceDE/>
              <w:autoSpaceDN/>
              <w:bidi w:val="0"/>
              <w:adjustRightInd/>
              <w:snapToGrid/>
              <w:spacing w:line="420" w:lineRule="atLeast"/>
              <w:ind w:firstLine="0" w:firstLineChars="0"/>
              <w:jc w:val="righ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2019.1</w:t>
            </w:r>
          </w:p>
        </w:tc>
      </w:tr>
      <w:tr w14:paraId="2677C79B">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auto" w:sz="4" w:space="0"/>
              <w:right w:val="single" w:color="000000" w:sz="4" w:space="0"/>
            </w:tcBorders>
            <w:noWrap/>
            <w:vAlign w:val="center"/>
          </w:tcPr>
          <w:p w14:paraId="43CA0698">
            <w:pPr>
              <w:keepNext w:val="0"/>
              <w:keepLines w:val="0"/>
              <w:pageBreakBefore w:val="0"/>
              <w:widowControl/>
              <w:kinsoku/>
              <w:wordWrap/>
              <w:overflowPunct/>
              <w:topLinePunct w:val="0"/>
              <w:autoSpaceDE/>
              <w:autoSpaceDN/>
              <w:bidi w:val="0"/>
              <w:adjustRightInd/>
              <w:snapToGrid/>
              <w:spacing w:line="420" w:lineRule="atLeast"/>
              <w:ind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3F306A22">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驾驶甲板/阳光甲板地毯</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76C4E39C">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ascii="宋体" w:hAnsi="宋体" w:eastAsia="宋体" w:cs="宋体"/>
                <w:color w:val="000000"/>
                <w:kern w:val="0"/>
                <w:sz w:val="24"/>
                <w:lang w:bidi="ar"/>
              </w:rPr>
              <w:t>㎡</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6511A031">
            <w:pPr>
              <w:keepNext w:val="0"/>
              <w:keepLines w:val="0"/>
              <w:pageBreakBefore w:val="0"/>
              <w:widowControl/>
              <w:kinsoku/>
              <w:wordWrap/>
              <w:overflowPunct/>
              <w:topLinePunct w:val="0"/>
              <w:autoSpaceDE/>
              <w:autoSpaceDN/>
              <w:bidi w:val="0"/>
              <w:adjustRightInd/>
              <w:snapToGrid/>
              <w:spacing w:line="420" w:lineRule="atLeast"/>
              <w:ind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过道区域</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4F68FF58">
            <w:pPr>
              <w:keepNext w:val="0"/>
              <w:keepLines w:val="0"/>
              <w:pageBreakBefore w:val="0"/>
              <w:widowControl/>
              <w:kinsoku/>
              <w:wordWrap/>
              <w:overflowPunct/>
              <w:topLinePunct w:val="0"/>
              <w:autoSpaceDE/>
              <w:autoSpaceDN/>
              <w:bidi w:val="0"/>
              <w:adjustRightInd/>
              <w:snapToGrid/>
              <w:spacing w:line="420" w:lineRule="atLeast"/>
              <w:ind w:firstLine="0" w:firstLineChars="0"/>
              <w:jc w:val="righ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628.4</w:t>
            </w:r>
          </w:p>
        </w:tc>
      </w:tr>
    </w:tbl>
    <w:p w14:paraId="5963588D">
      <w:pPr>
        <w:pStyle w:val="18"/>
        <w:keepNext w:val="0"/>
        <w:keepLines w:val="0"/>
        <w:pageBreakBefore w:val="0"/>
        <w:tabs>
          <w:tab w:val="left" w:pos="879"/>
          <w:tab w:val="left" w:pos="1600"/>
        </w:tabs>
        <w:kinsoku/>
        <w:wordWrap/>
        <w:overflowPunct/>
        <w:topLinePunct w:val="0"/>
        <w:autoSpaceDE/>
        <w:autoSpaceDN/>
        <w:bidi w:val="0"/>
        <w:adjustRightInd/>
        <w:snapToGrid/>
        <w:spacing w:line="420" w:lineRule="atLeast"/>
        <w:ind w:firstLine="0" w:firstLineChars="0"/>
        <w:rPr>
          <w:rFonts w:ascii="宋体" w:eastAsia="宋体"/>
          <w:bCs/>
          <w:w w:val="95"/>
          <w:sz w:val="24"/>
        </w:rPr>
      </w:pPr>
    </w:p>
    <w:p w14:paraId="2A43444B">
      <w:pPr>
        <w:keepNext w:val="0"/>
        <w:keepLines w:val="0"/>
        <w:pageBreakBefore w:val="0"/>
        <w:kinsoku/>
        <w:wordWrap/>
        <w:overflowPunct/>
        <w:topLinePunct w:val="0"/>
        <w:autoSpaceDE/>
        <w:autoSpaceDN/>
        <w:bidi w:val="0"/>
        <w:adjustRightInd/>
        <w:snapToGrid/>
        <w:spacing w:line="420" w:lineRule="atLeast"/>
        <w:ind w:firstLine="0" w:firstLineChars="0"/>
        <w:rPr>
          <w:rFonts w:ascii="宋体" w:eastAsia="宋体"/>
          <w:b/>
          <w:bCs/>
          <w:sz w:val="24"/>
        </w:rPr>
      </w:pPr>
      <w:r>
        <w:rPr>
          <w:rFonts w:hint="eastAsia" w:ascii="宋体" w:eastAsia="宋体"/>
          <w:b/>
          <w:bCs/>
          <w:sz w:val="24"/>
        </w:rPr>
        <w:t>三、技术要求：</w:t>
      </w:r>
    </w:p>
    <w:p w14:paraId="085C5397">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ascii="宋体" w:eastAsia="宋体"/>
          <w:bCs/>
          <w:sz w:val="24"/>
        </w:rPr>
        <w:t>1、</w:t>
      </w:r>
      <w:r>
        <w:rPr>
          <w:rFonts w:hint="eastAsia"/>
          <w:sz w:val="24"/>
        </w:rPr>
        <w:t xml:space="preserve"> </w:t>
      </w:r>
      <w:r>
        <w:rPr>
          <w:rFonts w:hint="eastAsia" w:hAnsi="宋体"/>
          <w:sz w:val="24"/>
        </w:rPr>
        <w:t>品    名：</w:t>
      </w:r>
      <w:r>
        <w:rPr>
          <w:rFonts w:hint="eastAsia"/>
          <w:sz w:val="24"/>
        </w:rPr>
        <w:t>阿克明斯特羊毛地毯</w:t>
      </w:r>
    </w:p>
    <w:p w14:paraId="0C557EB2">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2</w:t>
      </w:r>
      <w:r>
        <w:rPr>
          <w:rFonts w:hint="eastAsia" w:hAnsi="宋体"/>
          <w:sz w:val="24"/>
        </w:rPr>
        <w:t>、</w:t>
      </w:r>
      <w:r>
        <w:rPr>
          <w:sz w:val="24"/>
        </w:rPr>
        <w:t xml:space="preserve"> </w:t>
      </w:r>
      <w:r>
        <w:rPr>
          <w:rFonts w:hint="eastAsia" w:hAnsi="宋体"/>
          <w:sz w:val="24"/>
        </w:rPr>
        <w:t>绒头成份：</w:t>
      </w:r>
      <w:r>
        <w:rPr>
          <w:sz w:val="24"/>
        </w:rPr>
        <w:t>80%</w:t>
      </w:r>
      <w:r>
        <w:rPr>
          <w:rFonts w:hint="eastAsia" w:hAnsi="宋体"/>
          <w:sz w:val="24"/>
        </w:rPr>
        <w:t>羊毛</w:t>
      </w:r>
      <w:r>
        <w:rPr>
          <w:rFonts w:hint="eastAsia"/>
          <w:sz w:val="24"/>
        </w:rPr>
        <w:t>20% 进口尼龙</w:t>
      </w:r>
    </w:p>
    <w:p w14:paraId="04C5C6D3">
      <w:pPr>
        <w:keepNext w:val="0"/>
        <w:keepLines w:val="0"/>
        <w:pageBreakBefore w:val="0"/>
        <w:kinsoku/>
        <w:wordWrap/>
        <w:overflowPunct/>
        <w:topLinePunct w:val="0"/>
        <w:autoSpaceDE/>
        <w:autoSpaceDN/>
        <w:bidi w:val="0"/>
        <w:adjustRightInd/>
        <w:snapToGrid/>
        <w:spacing w:line="420" w:lineRule="atLeast"/>
        <w:ind w:firstLine="0" w:firstLineChars="0"/>
        <w:rPr>
          <w:rFonts w:eastAsia="宋体"/>
          <w:color w:val="4F81BD"/>
          <w:sz w:val="24"/>
        </w:rPr>
      </w:pPr>
      <w:r>
        <w:rPr>
          <w:rFonts w:hint="eastAsia"/>
          <w:sz w:val="24"/>
        </w:rPr>
        <w:t xml:space="preserve">3、 </w:t>
      </w:r>
      <w:r>
        <w:rPr>
          <w:rFonts w:hint="eastAsia" w:hAnsi="宋体"/>
          <w:sz w:val="24"/>
        </w:rPr>
        <w:t>密</w:t>
      </w:r>
      <w:r>
        <w:rPr>
          <w:rFonts w:hint="eastAsia"/>
          <w:sz w:val="24"/>
        </w:rPr>
        <w:t xml:space="preserve">    </w:t>
      </w:r>
      <w:r>
        <w:rPr>
          <w:rFonts w:hint="eastAsia" w:hAnsi="宋体"/>
          <w:sz w:val="24"/>
        </w:rPr>
        <w:t>度：</w:t>
      </w:r>
      <w:r>
        <w:rPr>
          <w:rFonts w:hint="eastAsia"/>
          <w:sz w:val="24"/>
        </w:rPr>
        <w:t>7×9×7</w:t>
      </w:r>
    </w:p>
    <w:p w14:paraId="1F5FDF44">
      <w:pPr>
        <w:keepNext w:val="0"/>
        <w:keepLines w:val="0"/>
        <w:pageBreakBefore w:val="0"/>
        <w:kinsoku/>
        <w:wordWrap/>
        <w:overflowPunct/>
        <w:topLinePunct w:val="0"/>
        <w:autoSpaceDE/>
        <w:autoSpaceDN/>
        <w:bidi w:val="0"/>
        <w:adjustRightInd/>
        <w:snapToGrid/>
        <w:spacing w:line="420" w:lineRule="atLeast"/>
        <w:ind w:firstLine="0" w:firstLineChars="0"/>
        <w:rPr>
          <w:rFonts w:eastAsia="宋体"/>
          <w:sz w:val="24"/>
        </w:rPr>
      </w:pPr>
      <w:r>
        <w:rPr>
          <w:rFonts w:hint="eastAsia"/>
          <w:sz w:val="24"/>
        </w:rPr>
        <w:t>4、 瑞士CIBA/环保染料</w:t>
      </w:r>
    </w:p>
    <w:p w14:paraId="5A332EED">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5</w:t>
      </w:r>
      <w:r>
        <w:rPr>
          <w:rFonts w:hint="eastAsia" w:hAnsi="宋体"/>
          <w:sz w:val="24"/>
        </w:rPr>
        <w:t>、</w:t>
      </w:r>
      <w:r>
        <w:rPr>
          <w:rFonts w:hint="eastAsia"/>
          <w:sz w:val="24"/>
        </w:rPr>
        <w:t xml:space="preserve"> </w:t>
      </w:r>
      <w:r>
        <w:rPr>
          <w:rFonts w:hint="eastAsia" w:hAnsi="宋体"/>
          <w:sz w:val="24"/>
        </w:rPr>
        <w:t>底背成份：高强力、高</w:t>
      </w:r>
      <w:bookmarkStart w:id="1" w:name="_GoBack"/>
      <w:bookmarkEnd w:id="1"/>
      <w:r>
        <w:rPr>
          <w:rFonts w:hint="eastAsia" w:hAnsi="宋体"/>
          <w:sz w:val="24"/>
        </w:rPr>
        <w:t>防腐涤棉经纱与优质</w:t>
      </w:r>
      <w:r>
        <w:rPr>
          <w:rFonts w:hint="eastAsia"/>
          <w:sz w:val="24"/>
        </w:rPr>
        <w:t>pp和</w:t>
      </w:r>
      <w:r>
        <w:rPr>
          <w:rFonts w:hint="eastAsia" w:hAnsi="宋体"/>
          <w:sz w:val="24"/>
        </w:rPr>
        <w:t>黄麻纬纱</w:t>
      </w:r>
    </w:p>
    <w:p w14:paraId="196A1487">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 xml:space="preserve">6、 </w:t>
      </w:r>
      <w:r>
        <w:rPr>
          <w:rFonts w:hint="eastAsia" w:hAnsi="宋体"/>
          <w:sz w:val="24"/>
        </w:rPr>
        <w:t>胶粘剂  ：SBR环保羧基丁苯乳胶或EVA乳胶</w:t>
      </w:r>
    </w:p>
    <w:p w14:paraId="38F5F75B">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hAnsi="宋体"/>
          <w:sz w:val="24"/>
        </w:rPr>
        <w:t>7、</w:t>
      </w:r>
      <w:r>
        <w:rPr>
          <w:rFonts w:hint="eastAsia"/>
          <w:sz w:val="24"/>
        </w:rPr>
        <w:t xml:space="preserve"> </w:t>
      </w:r>
      <w:r>
        <w:rPr>
          <w:rFonts w:hint="eastAsia" w:hAnsi="宋体"/>
          <w:sz w:val="24"/>
        </w:rPr>
        <w:t>绒</w:t>
      </w:r>
      <w:r>
        <w:rPr>
          <w:rFonts w:hint="eastAsia"/>
          <w:sz w:val="24"/>
        </w:rPr>
        <w:t>头高度</w:t>
      </w:r>
      <w:r>
        <w:rPr>
          <w:rFonts w:hint="eastAsia" w:hAnsi="宋体"/>
          <w:sz w:val="24"/>
        </w:rPr>
        <w:t>：</w:t>
      </w:r>
      <w:r>
        <w:rPr>
          <w:rFonts w:hint="eastAsia"/>
          <w:sz w:val="24"/>
        </w:rPr>
        <w:t>7</w:t>
      </w:r>
      <w:r>
        <w:rPr>
          <w:sz w:val="24"/>
        </w:rPr>
        <w:t>mm</w:t>
      </w:r>
      <w:r>
        <w:rPr>
          <w:rFonts w:hint="eastAsia"/>
          <w:sz w:val="24"/>
        </w:rPr>
        <w:t>（头厚度：6.0mm±10）</w:t>
      </w:r>
    </w:p>
    <w:p w14:paraId="1EBF0D53">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8</w:t>
      </w:r>
      <w:r>
        <w:rPr>
          <w:rFonts w:hint="eastAsia" w:hAnsi="宋体"/>
          <w:sz w:val="24"/>
        </w:rPr>
        <w:t>、</w:t>
      </w:r>
      <w:r>
        <w:rPr>
          <w:rFonts w:hint="eastAsia"/>
          <w:sz w:val="24"/>
        </w:rPr>
        <w:t xml:space="preserve"> </w:t>
      </w:r>
      <w:r>
        <w:rPr>
          <w:rFonts w:hint="eastAsia" w:hAnsi="宋体"/>
          <w:sz w:val="24"/>
        </w:rPr>
        <w:t>绒头重量：</w:t>
      </w:r>
      <w:r>
        <w:rPr>
          <w:rFonts w:hint="eastAsia"/>
          <w:sz w:val="24"/>
        </w:rPr>
        <w:t>1300g/㎡±10</w:t>
      </w:r>
    </w:p>
    <w:p w14:paraId="3D047437">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 xml:space="preserve">9、 </w:t>
      </w:r>
      <w:r>
        <w:rPr>
          <w:sz w:val="24"/>
        </w:rPr>
        <w:t>总厚度</w:t>
      </w:r>
      <w:r>
        <w:rPr>
          <w:rFonts w:hint="eastAsia"/>
          <w:sz w:val="24"/>
        </w:rPr>
        <w:t xml:space="preserve"> :  9.5mm±10  </w:t>
      </w:r>
    </w:p>
    <w:p w14:paraId="16EAE840">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10、单位面积总质量：2190g/m2±10</w:t>
      </w:r>
    </w:p>
    <w:p w14:paraId="1107240A">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11、干、湿</w:t>
      </w:r>
      <w:r>
        <w:rPr>
          <w:sz w:val="24"/>
        </w:rPr>
        <w:t>耐摩擦色牢度</w:t>
      </w:r>
      <w:r>
        <w:rPr>
          <w:sz w:val="24"/>
        </w:rPr>
        <w:tab/>
      </w:r>
      <w:r>
        <w:rPr>
          <w:rFonts w:hint="eastAsia"/>
          <w:sz w:val="24"/>
        </w:rPr>
        <w:t>：</w:t>
      </w:r>
      <w:r>
        <w:rPr>
          <w:sz w:val="24"/>
        </w:rPr>
        <w:tab/>
      </w:r>
      <w:r>
        <w:rPr>
          <w:sz w:val="24"/>
        </w:rPr>
        <w:t>≥</w:t>
      </w:r>
      <w:r>
        <w:rPr>
          <w:rFonts w:hint="eastAsia"/>
          <w:sz w:val="24"/>
        </w:rPr>
        <w:t>4</w:t>
      </w:r>
      <w:r>
        <w:rPr>
          <w:sz w:val="24"/>
        </w:rPr>
        <w:t>-</w:t>
      </w:r>
      <w:r>
        <w:rPr>
          <w:rFonts w:hint="eastAsia"/>
          <w:sz w:val="24"/>
        </w:rPr>
        <w:t>5级</w:t>
      </w:r>
    </w:p>
    <w:p w14:paraId="0E1011F1">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12、</w:t>
      </w:r>
      <w:r>
        <w:rPr>
          <w:sz w:val="24"/>
        </w:rPr>
        <w:t>耐光色牢度:</w:t>
      </w:r>
      <w:r>
        <w:rPr>
          <w:rFonts w:hint="eastAsia"/>
          <w:sz w:val="24"/>
        </w:rPr>
        <w:t xml:space="preserve">    </w:t>
      </w:r>
      <w:r>
        <w:rPr>
          <w:sz w:val="24"/>
        </w:rPr>
        <w:t>≥5</w:t>
      </w:r>
      <w:r>
        <w:rPr>
          <w:sz w:val="24"/>
        </w:rPr>
        <w:tab/>
      </w:r>
      <w:r>
        <w:rPr>
          <w:rFonts w:hint="eastAsia"/>
          <w:sz w:val="24"/>
        </w:rPr>
        <w:t>级</w:t>
      </w:r>
    </w:p>
    <w:p w14:paraId="1E0F8F22">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13、</w:t>
      </w:r>
      <w:r>
        <w:rPr>
          <w:sz w:val="24"/>
        </w:rPr>
        <w:t>绒簇拔出力</w:t>
      </w:r>
      <w:r>
        <w:rPr>
          <w:rFonts w:hint="eastAsia"/>
          <w:sz w:val="24"/>
        </w:rPr>
        <w:t>：</w:t>
      </w:r>
      <w:r>
        <w:rPr>
          <w:rFonts w:hint="eastAsia"/>
          <w:sz w:val="24"/>
        </w:rPr>
        <w:tab/>
      </w:r>
      <w:r>
        <w:rPr>
          <w:rFonts w:hint="eastAsia"/>
          <w:sz w:val="24"/>
        </w:rPr>
        <w:t>≥5.0N/3</w:t>
      </w:r>
    </w:p>
    <w:p w14:paraId="3F2AF87A">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14、</w:t>
      </w:r>
      <w:r>
        <w:rPr>
          <w:sz w:val="24"/>
        </w:rPr>
        <w:t>外观保持性:六足</w:t>
      </w:r>
      <w:r>
        <w:rPr>
          <w:rFonts w:hint="eastAsia"/>
          <w:sz w:val="24"/>
        </w:rPr>
        <w:t>滚筒≥</w:t>
      </w:r>
      <w:r>
        <w:rPr>
          <w:sz w:val="24"/>
        </w:rPr>
        <w:t>12000次</w:t>
      </w:r>
    </w:p>
    <w:p w14:paraId="6D4230F8">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15、静电性能     ：≤3.5KV</w:t>
      </w:r>
    </w:p>
    <w:p w14:paraId="512E6FA9">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hAnsi="宋体"/>
          <w:sz w:val="24"/>
        </w:rPr>
        <w:t>16、地毯幅宽：</w:t>
      </w:r>
      <w:r>
        <w:rPr>
          <w:sz w:val="24"/>
        </w:rPr>
        <w:t>3.66m</w:t>
      </w:r>
      <w:r>
        <w:rPr>
          <w:rFonts w:hint="eastAsia" w:hAnsi="宋体"/>
          <w:sz w:val="24"/>
        </w:rPr>
        <w:t>或</w:t>
      </w:r>
      <w:r>
        <w:rPr>
          <w:rFonts w:hint="eastAsia"/>
          <w:sz w:val="24"/>
        </w:rPr>
        <w:t>4</w:t>
      </w:r>
      <w:r>
        <w:rPr>
          <w:sz w:val="24"/>
        </w:rPr>
        <w:t>m</w:t>
      </w:r>
    </w:p>
    <w:p w14:paraId="7F03AD38">
      <w:pPr>
        <w:keepNext w:val="0"/>
        <w:keepLines w:val="0"/>
        <w:pageBreakBefore w:val="0"/>
        <w:kinsoku/>
        <w:wordWrap/>
        <w:overflowPunct/>
        <w:topLinePunct w:val="0"/>
        <w:autoSpaceDE/>
        <w:autoSpaceDN/>
        <w:bidi w:val="0"/>
        <w:adjustRightInd/>
        <w:snapToGrid/>
        <w:spacing w:line="420" w:lineRule="atLeast"/>
        <w:ind w:firstLine="0" w:firstLineChars="0"/>
        <w:rPr>
          <w:sz w:val="24"/>
        </w:rPr>
      </w:pPr>
      <w:r>
        <w:rPr>
          <w:rFonts w:hint="eastAsia"/>
          <w:sz w:val="24"/>
        </w:rPr>
        <w:t>17、含CCS船用证书 (此证包含低播焰性/B1级阻燃、烟气及毒性）</w:t>
      </w:r>
    </w:p>
    <w:p w14:paraId="12E87258">
      <w:pPr>
        <w:keepNext w:val="0"/>
        <w:keepLines w:val="0"/>
        <w:pageBreakBefore w:val="0"/>
        <w:kinsoku/>
        <w:wordWrap/>
        <w:overflowPunct/>
        <w:topLinePunct w:val="0"/>
        <w:autoSpaceDE/>
        <w:autoSpaceDN/>
        <w:bidi w:val="0"/>
        <w:adjustRightInd/>
        <w:snapToGrid/>
        <w:spacing w:line="420" w:lineRule="atLeast"/>
        <w:ind w:firstLine="0" w:firstLineChars="0"/>
        <w:rPr>
          <w:rFonts w:hint="eastAsia"/>
          <w:sz w:val="24"/>
        </w:rPr>
      </w:pPr>
      <w:r>
        <w:rPr>
          <w:rFonts w:hint="eastAsia"/>
          <w:sz w:val="24"/>
        </w:rPr>
        <w:t>18、地垫辅料：相对应品牌logo海绵阻燃软垫，厚度：8 m m  、B l级阻燃（船检要求）</w:t>
      </w:r>
    </w:p>
    <w:p w14:paraId="6C1AD553">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b/>
          <w:bCs/>
          <w:sz w:val="24"/>
        </w:rPr>
      </w:pPr>
      <w:r>
        <w:rPr>
          <w:rFonts w:hint="eastAsia" w:ascii="宋体" w:hAnsi="宋体" w:eastAsia="宋体" w:cs="宋体"/>
          <w:b/>
          <w:bCs/>
          <w:sz w:val="24"/>
        </w:rPr>
        <w:t>四．安装要求：</w:t>
      </w:r>
    </w:p>
    <w:p w14:paraId="3A356763">
      <w:pPr>
        <w:keepNext w:val="0"/>
        <w:keepLines w:val="0"/>
        <w:pageBreakBefore w:val="0"/>
        <w:kinsoku/>
        <w:wordWrap/>
        <w:overflowPunct/>
        <w:topLinePunct w:val="0"/>
        <w:autoSpaceDE/>
        <w:autoSpaceDN/>
        <w:bidi w:val="0"/>
        <w:adjustRightInd/>
        <w:snapToGrid/>
        <w:spacing w:line="420" w:lineRule="atLeast"/>
        <w:ind w:firstLine="0" w:firstLineChars="0"/>
        <w:rPr>
          <w:rFonts w:ascii="宋体" w:hAnsi="宋体" w:eastAsia="宋体" w:cs="宋体"/>
          <w:color w:val="000000"/>
          <w:sz w:val="27"/>
        </w:rPr>
      </w:pPr>
      <w:r>
        <w:rPr>
          <w:rFonts w:hint="eastAsia" w:ascii="宋体" w:hAnsi="宋体" w:eastAsia="宋体" w:cs="宋体"/>
          <w:color w:val="000000"/>
          <w:sz w:val="27"/>
        </w:rPr>
        <w:t>1. 提前一周到场检查甲板敷料自流平是否复合安装条件，合格签订工程界面移交手续，不合格将</w:t>
      </w:r>
      <w:r>
        <w:rPr>
          <w:rFonts w:hint="eastAsia" w:ascii="宋体" w:hAnsi="宋体" w:eastAsia="宋体" w:cs="宋体"/>
          <w:color w:val="000000"/>
          <w:sz w:val="27"/>
          <w:lang w:val="en-US" w:eastAsia="zh-CN"/>
        </w:rPr>
        <w:t>由</w:t>
      </w:r>
      <w:r>
        <w:rPr>
          <w:rFonts w:hint="eastAsia" w:ascii="宋体" w:hAnsi="宋体" w:eastAsia="宋体" w:cs="宋体"/>
          <w:color w:val="000000"/>
          <w:sz w:val="27"/>
        </w:rPr>
        <w:t>自流平单位返工至合格。将铺设地毯的地面清理干净，保证地面干燥，平且有一定的强度。检查地面的平整度偏差不大于4mm，地面基层含水率不得大于8%，满足要求后再进行下一道工序。</w:t>
      </w:r>
    </w:p>
    <w:p w14:paraId="3E73080F">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2. 要严格按照设计图纸要求对房间的各个部分和房间的具体要求进行弹线、套方、分格。</w:t>
      </w:r>
    </w:p>
    <w:p w14:paraId="628D8136">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3. 应量准房间的实际尺寸，按房间长度加长20mm下料。大面积地毯用裁边机裁割，小面积地毯用手握或手推裁割刀裁割。从地毛料级部裁割时，吃力深度掌握在正好割透地毯背板的麻线而不损伤正面的绒毛；从地毯正面裁割时，应先将地毯折叠，使叠缝两侧毛向外分开露背部麻线，然后将刀刃插入两道麻线之间，沿麻线近刀裁割。不锋利的刀刃必须及时更换，以保证切口平整。裁好的地毯应立即编号，与铺设位置对应。准备拼缝的两块地毯，应在缝边注明方向。</w:t>
      </w:r>
    </w:p>
    <w:p w14:paraId="3792498F">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rPr>
      </w:pPr>
      <w:r>
        <w:rPr>
          <w:rFonts w:hint="eastAsia" w:ascii="宋体" w:hAnsi="宋体" w:eastAsia="宋体" w:cs="宋体"/>
          <w:color w:val="000000"/>
          <w:sz w:val="27"/>
        </w:rPr>
        <w:t>4. 沿房间的墙边或柱边将钉倒刺板位置需提前焊接预埋件，（预埋件高度要求8MM)在甲板敷料自流平后讲到刺板焊接在预埋件上，倒刺板离踢脚板8-10mm。钉倒刺板是应注意做好保护措施。</w:t>
      </w:r>
    </w:p>
    <w:p w14:paraId="0664BD90">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rPr>
      </w:pPr>
      <w:r>
        <w:rPr>
          <w:rFonts w:hint="eastAsia" w:ascii="宋体" w:hAnsi="宋体" w:eastAsia="宋体" w:cs="宋体"/>
          <w:color w:val="000000"/>
          <w:sz w:val="27"/>
        </w:rPr>
        <w:t>5. 垫衬应按倒板之间的净间距下料，避免铺设后垫层皱折、覆盖倒板或远离倒刺板。设置垫层拼缝时应考虑到与地毯拼缝至少错开150mm。垫衬用点粘法刷聚醋乙烯乳胶，粘贴在地面上。</w:t>
      </w:r>
    </w:p>
    <w:p w14:paraId="1E9523D9">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rPr>
      </w:pPr>
      <w:r>
        <w:rPr>
          <w:rFonts w:hint="eastAsia" w:ascii="宋体" w:hAnsi="宋体" w:eastAsia="宋体" w:cs="宋体"/>
          <w:color w:val="000000"/>
          <w:sz w:val="27"/>
        </w:rPr>
        <w:t>6. 拼缝之前要判断好地毯编织的方向，以避免两边的地毯绒毛排列方向不一致。然后在地毯拼缝位置的地面上弹一直线，按线将胶带铺好，两侧地毯对缝压在胶带上，然后用熨斗在胶带上熨烫使胶质熔化，随熨斗的移动立即把地毯紧压在胶带上。接缝以后将接口处不齐的绒毛修齐。</w:t>
      </w:r>
    </w:p>
    <w:p w14:paraId="3D8F3B73">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b/>
          <w:bCs/>
          <w:color w:val="000000"/>
          <w:sz w:val="27"/>
        </w:rPr>
      </w:pPr>
      <w:r>
        <w:rPr>
          <w:rFonts w:hint="eastAsia" w:ascii="宋体" w:hAnsi="宋体" w:eastAsia="宋体" w:cs="宋体"/>
          <w:color w:val="000000"/>
          <w:sz w:val="27"/>
        </w:rPr>
        <w:t>7. 将地毯短边的一角用扁铲塞进踢脚板下缝隙，然后用撑子把这一短边撑平后，再用扁铲把整个短边都塞进踢脚板下缝隙。大撑子承脚顶住地毯固定端的墙或柱，用大撑子扒齿抓住地毯另一端，接装连接管，通过大撑子头的杠杆伸缩，将地毯张拉平整，张拉后的伸长量一般控制在(1.5-2)CM/M，即1.5%-2%，过大易撕破地毯，过小则达不到张平的目的；伸张次数视地毯尺寸不同儿变化，以将地毯展平为准。</w:t>
      </w:r>
    </w:p>
    <w:p w14:paraId="2C7A52D2">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rPr>
      </w:pPr>
      <w:r>
        <w:rPr>
          <w:rFonts w:hint="eastAsia" w:ascii="宋体" w:hAnsi="宋体" w:eastAsia="宋体" w:cs="宋体"/>
          <w:color w:val="000000"/>
          <w:sz w:val="27"/>
        </w:rPr>
        <w:t>8. 地毯挂在倒刺板上要轻轻敲击一下，使倒刺全部勾住地毯，以免挂不实而引起地毯松弛。再用扁铲将地毯边缘塞进踢脚板和倒刺之间。</w:t>
      </w:r>
    </w:p>
    <w:p w14:paraId="0A64E3AF">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9. 施工要注意门口压条的处理和门框、走道与门厅等不同部位、不同材料的交圈和衔接收口处理；固定、收边、掩边必须粘结牢固、不应有显露、找补等破活，特别注意拼接地毯的色调和花纹的对形，不能有错位等现象。铺设工作完成后，因接缝、收边裁下的边料和因扒齿拉伸掉下的绒毛、纤维应打扫干净，并用吸尘器将地毯表面全部吸一遍。</w:t>
      </w:r>
    </w:p>
    <w:p w14:paraId="4E5082F0">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b/>
          <w:bCs/>
          <w:color w:val="000000"/>
          <w:sz w:val="27"/>
        </w:rPr>
      </w:pPr>
      <w:r>
        <w:rPr>
          <w:rFonts w:hint="eastAsia" w:ascii="宋体" w:hAnsi="宋体" w:eastAsia="宋体" w:cs="宋体"/>
          <w:b/>
          <w:bCs/>
          <w:color w:val="000000"/>
          <w:sz w:val="27"/>
        </w:rPr>
        <w:t>五、其他要求</w:t>
      </w:r>
    </w:p>
    <w:p w14:paraId="5A19BF6C">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 xml:space="preserve">1. </w:t>
      </w:r>
      <w:r>
        <w:rPr>
          <w:rFonts w:hint="eastAsia" w:ascii="宋体" w:eastAsia="宋体"/>
          <w:sz w:val="24"/>
        </w:rPr>
        <w:t>本次地毯招标</w:t>
      </w:r>
      <w:r>
        <w:rPr>
          <w:rFonts w:hint="eastAsia" w:ascii="宋体" w:hAnsi="宋体" w:eastAsia="宋体" w:cs="宋体"/>
          <w:sz w:val="24"/>
        </w:rPr>
        <w:t>包括地毯主材、辅材及专用工具价格、包装运输费、保险费、装卸费、安装费、以及前期按照效果图打样的费，质保期内维护费、税费、管理费、利润等在内的项目现场（用户指定地点）交货包干价。投标人漏报或不报，采购人将视为该漏报或不报部分的费用已包括在已报的分项报价中而不予支付。</w:t>
      </w:r>
    </w:p>
    <w:p w14:paraId="5E754C30">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2. 中标后，供应单位要根据设计要求制作800*800的样品实样设计确认后方可大面积制作。</w:t>
      </w:r>
    </w:p>
    <w:p w14:paraId="022B58DA">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3. 在发货之前，供应单位应对货物的质量、规格、性能等进行详细而全面的检验，并在交货时提供能够证明货物符合合同规定的检验证书及其他必要的文件。检验证书应附有写明制造商检验的细节和结论的说明。供应单位须保证所提供的各种文件说明的内容真实有效。检验证书及相关文件将作为发包方付款依据的组成部分，但并不作为有关质量、规格、性能、数量或重量的最终检验结论。</w:t>
      </w:r>
    </w:p>
    <w:p w14:paraId="37765BDF">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4. 供应单位应免费对发包方进行产品维护保养方面的培训，至少三期；</w:t>
      </w:r>
    </w:p>
    <w:p w14:paraId="561BC3C8">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5. 供应单位必须提供产品质保承诺及质保期限。在工程竣工、验收合格按照投标文件承诺的质保期限签订质保协议。在此期间，如遇到与所供产品有关的问题在接发包方通知后赶至现场免费服务；</w:t>
      </w:r>
    </w:p>
    <w:p w14:paraId="451B7616">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6. 供应单位应提供在保修期内的维修保养计划书；</w:t>
      </w:r>
    </w:p>
    <w:p w14:paraId="37D9BE17">
      <w:pPr>
        <w:keepNext w:val="0"/>
        <w:keepLines w:val="0"/>
        <w:pageBreakBefore w:val="0"/>
        <w:kinsoku/>
        <w:wordWrap/>
        <w:overflowPunct/>
        <w:topLinePunct w:val="0"/>
        <w:autoSpaceDE/>
        <w:autoSpaceDN/>
        <w:bidi w:val="0"/>
        <w:adjustRightInd/>
        <w:snapToGrid/>
        <w:spacing w:line="420" w:lineRule="atLeast"/>
        <w:ind w:firstLine="0" w:firstLineChars="0"/>
        <w:rPr>
          <w:rFonts w:hint="eastAsia" w:ascii="宋体" w:hAnsi="宋体" w:eastAsia="宋体" w:cs="宋体"/>
          <w:color w:val="000000"/>
          <w:sz w:val="27"/>
        </w:rPr>
      </w:pPr>
      <w:r>
        <w:rPr>
          <w:rFonts w:hint="eastAsia" w:ascii="宋体" w:hAnsi="宋体" w:eastAsia="宋体" w:cs="宋体"/>
          <w:color w:val="000000"/>
          <w:sz w:val="27"/>
        </w:rPr>
        <w:t>7 在质保期外，供应单位应保证以优惠的价格提供维修保养服务，当发生问题时，供应单位应按照保质期内同样的要求进行处理。供应单位应提供质保期满后的维修保养价格及维修保养计划。</w:t>
      </w:r>
    </w:p>
    <w:sectPr>
      <w:pgSz w:w="11906" w:h="16838"/>
      <w:pgMar w:top="1440" w:right="130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1062D"/>
    <w:multiLevelType w:val="singleLevel"/>
    <w:tmpl w:val="BE1106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 w:name="KSO_WPS_MARK_KEY" w:val="7f1f39a6-3721-43fa-aaee-6eb9ecc32bbe"/>
  </w:docVars>
  <w:rsids>
    <w:rsidRoot w:val="32B4010A"/>
    <w:rsid w:val="00006210"/>
    <w:rsid w:val="00024A4A"/>
    <w:rsid w:val="000300AE"/>
    <w:rsid w:val="000510C6"/>
    <w:rsid w:val="000536D9"/>
    <w:rsid w:val="00065FE9"/>
    <w:rsid w:val="00070937"/>
    <w:rsid w:val="00076CD8"/>
    <w:rsid w:val="000908FF"/>
    <w:rsid w:val="000A2C6D"/>
    <w:rsid w:val="000C1299"/>
    <w:rsid w:val="000C13CB"/>
    <w:rsid w:val="000F69D3"/>
    <w:rsid w:val="0010717C"/>
    <w:rsid w:val="001242A4"/>
    <w:rsid w:val="00136C62"/>
    <w:rsid w:val="00170536"/>
    <w:rsid w:val="001A084F"/>
    <w:rsid w:val="001D0045"/>
    <w:rsid w:val="001E4361"/>
    <w:rsid w:val="001F52E2"/>
    <w:rsid w:val="00217916"/>
    <w:rsid w:val="00241376"/>
    <w:rsid w:val="002540D9"/>
    <w:rsid w:val="00287C42"/>
    <w:rsid w:val="002C7DB7"/>
    <w:rsid w:val="002D77D7"/>
    <w:rsid w:val="003214FC"/>
    <w:rsid w:val="003854D8"/>
    <w:rsid w:val="003943A9"/>
    <w:rsid w:val="003B164B"/>
    <w:rsid w:val="003C69B1"/>
    <w:rsid w:val="003D59D1"/>
    <w:rsid w:val="003E1236"/>
    <w:rsid w:val="003E12EC"/>
    <w:rsid w:val="00410D0C"/>
    <w:rsid w:val="00435CD1"/>
    <w:rsid w:val="004578F8"/>
    <w:rsid w:val="00466CDB"/>
    <w:rsid w:val="004A156B"/>
    <w:rsid w:val="004F2C74"/>
    <w:rsid w:val="00505B1E"/>
    <w:rsid w:val="005216E6"/>
    <w:rsid w:val="00560800"/>
    <w:rsid w:val="0056238C"/>
    <w:rsid w:val="00582712"/>
    <w:rsid w:val="00583CE3"/>
    <w:rsid w:val="005A1A20"/>
    <w:rsid w:val="00600E03"/>
    <w:rsid w:val="0061192A"/>
    <w:rsid w:val="00633068"/>
    <w:rsid w:val="006631FA"/>
    <w:rsid w:val="006704C1"/>
    <w:rsid w:val="006E19FF"/>
    <w:rsid w:val="006E4D2F"/>
    <w:rsid w:val="00707A8F"/>
    <w:rsid w:val="007D1FD5"/>
    <w:rsid w:val="007E75E5"/>
    <w:rsid w:val="007F2173"/>
    <w:rsid w:val="00825181"/>
    <w:rsid w:val="008643BE"/>
    <w:rsid w:val="00876C16"/>
    <w:rsid w:val="008B5657"/>
    <w:rsid w:val="008C0025"/>
    <w:rsid w:val="008C7C5B"/>
    <w:rsid w:val="008E3EE1"/>
    <w:rsid w:val="0092256A"/>
    <w:rsid w:val="00925047"/>
    <w:rsid w:val="009444B1"/>
    <w:rsid w:val="0097115A"/>
    <w:rsid w:val="00975B1C"/>
    <w:rsid w:val="00982792"/>
    <w:rsid w:val="009D325E"/>
    <w:rsid w:val="00A3616D"/>
    <w:rsid w:val="00A46811"/>
    <w:rsid w:val="00A765A2"/>
    <w:rsid w:val="00A81C23"/>
    <w:rsid w:val="00A820BE"/>
    <w:rsid w:val="00A84CE3"/>
    <w:rsid w:val="00AD0F61"/>
    <w:rsid w:val="00AE70B7"/>
    <w:rsid w:val="00AF2621"/>
    <w:rsid w:val="00B6795C"/>
    <w:rsid w:val="00BB060A"/>
    <w:rsid w:val="00BF30F3"/>
    <w:rsid w:val="00C51EB2"/>
    <w:rsid w:val="00C57CF2"/>
    <w:rsid w:val="00CB4CC3"/>
    <w:rsid w:val="00CC41AE"/>
    <w:rsid w:val="00D2180E"/>
    <w:rsid w:val="00D22623"/>
    <w:rsid w:val="00D57311"/>
    <w:rsid w:val="00D95F7C"/>
    <w:rsid w:val="00DB1E4A"/>
    <w:rsid w:val="00DE72A2"/>
    <w:rsid w:val="00E573CF"/>
    <w:rsid w:val="00EB6431"/>
    <w:rsid w:val="00ED52AB"/>
    <w:rsid w:val="00EE0857"/>
    <w:rsid w:val="00EE14B7"/>
    <w:rsid w:val="00EF75A3"/>
    <w:rsid w:val="00F44706"/>
    <w:rsid w:val="00F577C6"/>
    <w:rsid w:val="00F7727F"/>
    <w:rsid w:val="00FA6377"/>
    <w:rsid w:val="00FA733B"/>
    <w:rsid w:val="00FB2B90"/>
    <w:rsid w:val="00FB769C"/>
    <w:rsid w:val="00FD7522"/>
    <w:rsid w:val="01E15471"/>
    <w:rsid w:val="02036027"/>
    <w:rsid w:val="03E3603C"/>
    <w:rsid w:val="0486237A"/>
    <w:rsid w:val="0493639C"/>
    <w:rsid w:val="08A118B5"/>
    <w:rsid w:val="098A4D0C"/>
    <w:rsid w:val="0AA35167"/>
    <w:rsid w:val="0ABC77DF"/>
    <w:rsid w:val="10565DD5"/>
    <w:rsid w:val="10C77CA2"/>
    <w:rsid w:val="113F6566"/>
    <w:rsid w:val="144343BB"/>
    <w:rsid w:val="14933770"/>
    <w:rsid w:val="15800741"/>
    <w:rsid w:val="167F4F9F"/>
    <w:rsid w:val="193A6A7A"/>
    <w:rsid w:val="1B105CE0"/>
    <w:rsid w:val="1B9D62D7"/>
    <w:rsid w:val="1D1F1166"/>
    <w:rsid w:val="1DF63C75"/>
    <w:rsid w:val="1E3B5B2B"/>
    <w:rsid w:val="1E473C7D"/>
    <w:rsid w:val="221A3574"/>
    <w:rsid w:val="22257CA9"/>
    <w:rsid w:val="23694A22"/>
    <w:rsid w:val="237D2742"/>
    <w:rsid w:val="23D22A8E"/>
    <w:rsid w:val="25D95D7B"/>
    <w:rsid w:val="27513834"/>
    <w:rsid w:val="27C748D4"/>
    <w:rsid w:val="29427BDB"/>
    <w:rsid w:val="29739D97"/>
    <w:rsid w:val="2A3836E5"/>
    <w:rsid w:val="2C72071A"/>
    <w:rsid w:val="2D0D65D5"/>
    <w:rsid w:val="2D35EBA7"/>
    <w:rsid w:val="2D6B2A68"/>
    <w:rsid w:val="2E6860C1"/>
    <w:rsid w:val="2FAE51DD"/>
    <w:rsid w:val="301306B6"/>
    <w:rsid w:val="31436513"/>
    <w:rsid w:val="32B4010A"/>
    <w:rsid w:val="357D387B"/>
    <w:rsid w:val="39C01745"/>
    <w:rsid w:val="3AFB6916"/>
    <w:rsid w:val="3C797AF3"/>
    <w:rsid w:val="3CC40DB7"/>
    <w:rsid w:val="3FEE07F8"/>
    <w:rsid w:val="40B72B7D"/>
    <w:rsid w:val="41D43A1D"/>
    <w:rsid w:val="426A7922"/>
    <w:rsid w:val="44ED1049"/>
    <w:rsid w:val="44F248E6"/>
    <w:rsid w:val="451D593A"/>
    <w:rsid w:val="4732546E"/>
    <w:rsid w:val="477940D7"/>
    <w:rsid w:val="4B087FF0"/>
    <w:rsid w:val="4F7364FD"/>
    <w:rsid w:val="547B7F6B"/>
    <w:rsid w:val="571121C1"/>
    <w:rsid w:val="5A9F6E67"/>
    <w:rsid w:val="5BDE2D4A"/>
    <w:rsid w:val="5C693288"/>
    <w:rsid w:val="5D700B5C"/>
    <w:rsid w:val="61502F36"/>
    <w:rsid w:val="62095AE4"/>
    <w:rsid w:val="63352116"/>
    <w:rsid w:val="638B7F88"/>
    <w:rsid w:val="63A06FA5"/>
    <w:rsid w:val="63EA4588"/>
    <w:rsid w:val="649410BE"/>
    <w:rsid w:val="64B43D4D"/>
    <w:rsid w:val="66213339"/>
    <w:rsid w:val="689E42BA"/>
    <w:rsid w:val="69557DDE"/>
    <w:rsid w:val="69CF6015"/>
    <w:rsid w:val="6AA63FE7"/>
    <w:rsid w:val="6AFD5EF3"/>
    <w:rsid w:val="6BF63D3D"/>
    <w:rsid w:val="6C634627"/>
    <w:rsid w:val="73121DD9"/>
    <w:rsid w:val="77C6382D"/>
    <w:rsid w:val="77D93560"/>
    <w:rsid w:val="78015086"/>
    <w:rsid w:val="7A8D0632"/>
    <w:rsid w:val="7B851309"/>
    <w:rsid w:val="7BA75723"/>
    <w:rsid w:val="7C653614"/>
    <w:rsid w:val="7D17400F"/>
    <w:rsid w:val="7D1943FF"/>
    <w:rsid w:val="7EE22D7C"/>
    <w:rsid w:val="7FBF3C4A"/>
    <w:rsid w:val="7FCFC674"/>
    <w:rsid w:val="7FEA3E31"/>
    <w:rsid w:val="D5DF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7"/>
      <w:ind w:left="1301" w:hanging="422"/>
      <w:outlineLvl w:val="0"/>
    </w:pPr>
    <w:rPr>
      <w:rFonts w:ascii="Times New Roman" w:hAnsi="Times New Roman" w:eastAsia="Times New Roman" w:cs="Times New Roman"/>
      <w:b/>
      <w:bCs/>
      <w:sz w:val="28"/>
      <w:szCs w:val="28"/>
    </w:rPr>
  </w:style>
  <w:style w:type="paragraph" w:styleId="3">
    <w:name w:val="heading 2"/>
    <w:basedOn w:val="1"/>
    <w:next w:val="1"/>
    <w:qFormat/>
    <w:uiPriority w:val="9"/>
    <w:pPr>
      <w:outlineLvl w:val="1"/>
    </w:pPr>
    <w:rPr>
      <w:rFonts w:eastAsia="微软雅黑"/>
      <w:b/>
    </w:rPr>
  </w:style>
  <w:style w:type="paragraph" w:styleId="4">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next w:val="7"/>
    <w:qFormat/>
    <w:uiPriority w:val="0"/>
    <w:pPr>
      <w:spacing w:line="700" w:lineRule="exact"/>
      <w:ind w:left="960"/>
    </w:pPr>
    <w:rPr>
      <w:sz w:val="44"/>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5"/>
    <w:qFormat/>
    <w:uiPriority w:val="0"/>
    <w:pPr>
      <w:spacing w:line="360" w:lineRule="auto"/>
      <w:ind w:firstLine="420"/>
    </w:pPr>
    <w:rPr>
      <w:rFonts w:ascii="宋体" w:hAnsi="宋体"/>
      <w:sz w:val="24"/>
    </w:rPr>
  </w:style>
  <w:style w:type="paragraph" w:styleId="13">
    <w:name w:val="Body Text First Indent 2"/>
    <w:basedOn w:val="6"/>
    <w:next w:val="12"/>
    <w:qFormat/>
    <w:uiPriority w:val="0"/>
    <w:pPr>
      <w:spacing w:after="120" w:line="240" w:lineRule="auto"/>
      <w:ind w:left="420" w:leftChars="200" w:firstLine="420" w:firstLineChars="200"/>
    </w:pPr>
    <w:rPr>
      <w:sz w:val="21"/>
    </w:rPr>
  </w:style>
  <w:style w:type="character" w:styleId="16">
    <w:name w:val="Strong"/>
    <w:basedOn w:val="15"/>
    <w:qFormat/>
    <w:uiPriority w:val="0"/>
    <w:rPr>
      <w:b/>
    </w:rPr>
  </w:style>
  <w:style w:type="character" w:styleId="17">
    <w:name w:val="page number"/>
    <w:basedOn w:val="15"/>
    <w:qFormat/>
    <w:uiPriority w:val="0"/>
  </w:style>
  <w:style w:type="paragraph" w:styleId="18">
    <w:name w:val="List Paragraph"/>
    <w:basedOn w:val="1"/>
    <w:qFormat/>
    <w:uiPriority w:val="99"/>
    <w:pPr>
      <w:ind w:firstLine="420" w:firstLineChars="200"/>
    </w:pPr>
  </w:style>
  <w:style w:type="character" w:customStyle="1" w:styleId="19">
    <w:name w:val="页眉 字符"/>
    <w:basedOn w:val="15"/>
    <w:link w:val="10"/>
    <w:qFormat/>
    <w:uiPriority w:val="0"/>
    <w:rPr>
      <w:kern w:val="2"/>
      <w:sz w:val="18"/>
      <w:szCs w:val="18"/>
    </w:rPr>
  </w:style>
  <w:style w:type="character" w:customStyle="1" w:styleId="20">
    <w:name w:val="页脚 字符"/>
    <w:basedOn w:val="15"/>
    <w:link w:val="9"/>
    <w:qFormat/>
    <w:uiPriority w:val="0"/>
    <w:rPr>
      <w:kern w:val="2"/>
      <w:sz w:val="18"/>
      <w:szCs w:val="18"/>
    </w:rPr>
  </w:style>
  <w:style w:type="paragraph" w:customStyle="1" w:styleId="21">
    <w:name w:val="招标文件1.1.1.1"/>
    <w:basedOn w:val="1"/>
    <w:qFormat/>
    <w:uiPriority w:val="0"/>
    <w:pPr>
      <w:spacing w:before="120" w:after="120" w:line="480" w:lineRule="exact"/>
      <w:ind w:left="284"/>
      <w:jc w:val="left"/>
      <w:outlineLvl w:val="4"/>
    </w:pPr>
    <w:rPr>
      <w:rFonts w:ascii="宋体" w:hAnsi="Times New Roman"/>
      <w:b/>
      <w:spacing w:val="10"/>
      <w:w w:val="95"/>
      <w:szCs w:val="21"/>
    </w:rPr>
  </w:style>
  <w:style w:type="paragraph" w:customStyle="1" w:styleId="22">
    <w:name w:val="标题4"/>
    <w:basedOn w:val="1"/>
    <w:qFormat/>
    <w:uiPriority w:val="0"/>
    <w:pPr>
      <w:spacing w:line="440" w:lineRule="exact"/>
      <w:jc w:val="left"/>
    </w:pPr>
    <w:rPr>
      <w:rFonts w:ascii="Times New Roman" w:hAnsi="Times New Roman"/>
      <w:b/>
      <w:szCs w:val="20"/>
    </w:rPr>
  </w:style>
  <w:style w:type="paragraph" w:customStyle="1" w:styleId="23">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631</Words>
  <Characters>779</Characters>
  <Lines>19</Lines>
  <Paragraphs>5</Paragraphs>
  <TotalTime>21</TotalTime>
  <ScaleCrop>false</ScaleCrop>
  <LinksUpToDate>false</LinksUpToDate>
  <CharactersWithSpaces>842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2025-04-30T06:05:00Z</dcterms:created>
  <dc:creator>HP</dc:creator>
  <cp:lastModifiedBy>王远奎</cp:lastModifiedBy>
  <dcterms:modified xsi:type="dcterms:W3CDTF">2026-01-06T07:18:26Z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5C72DAF7F96C481F827550A3F521781A_13</vt:lpwstr>
  </property>
  <property fmtid="{D5CDD505-2E9C-101B-9397-08002B2CF9AE}" pid="4" name="KSOTemplateDocerSaveRecord">
    <vt:lpwstr>eyJoZGlkIjoiYmM2NzdkMWVkMWQ2Yjg1N2Y1OWQ4MTJhZmY4OTJmYjEiLCJ1c2VySWQiOiIzMzkzNTY5ODgifQ==</vt:lpwstr>
  </property>
</Properties>
</file>