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302D" w14:textId="77777777" w:rsidR="00C10670" w:rsidRDefault="00C10670">
      <w:pPr>
        <w:jc w:val="center"/>
        <w:rPr>
          <w:rFonts w:ascii="黑体" w:eastAsia="黑体" w:hAnsi="黑体" w:hint="eastAsia"/>
          <w:sz w:val="72"/>
          <w:szCs w:val="72"/>
        </w:rPr>
      </w:pPr>
      <w:bookmarkStart w:id="0" w:name="_Hlk199161168"/>
    </w:p>
    <w:bookmarkEnd w:id="0"/>
    <w:p w14:paraId="1B02EDC6" w14:textId="77777777" w:rsidR="00C10670" w:rsidRDefault="00000000">
      <w:pPr>
        <w:jc w:val="center"/>
        <w:rPr>
          <w:rFonts w:ascii="黑体" w:eastAsia="黑体" w:hAnsi="黑体" w:hint="eastAsia"/>
          <w:sz w:val="72"/>
          <w:szCs w:val="72"/>
        </w:rPr>
      </w:pPr>
      <w:r>
        <w:rPr>
          <w:rFonts w:ascii="黑体" w:eastAsia="黑体" w:hAnsi="黑体" w:hint="eastAsia"/>
          <w:sz w:val="72"/>
          <w:szCs w:val="72"/>
        </w:rPr>
        <w:t>1</w:t>
      </w:r>
      <w:r>
        <w:rPr>
          <w:rFonts w:ascii="黑体" w:eastAsia="黑体" w:hAnsi="黑体"/>
          <w:sz w:val="72"/>
          <w:szCs w:val="72"/>
        </w:rPr>
        <w:t>50</w:t>
      </w:r>
      <w:r>
        <w:rPr>
          <w:rFonts w:ascii="黑体" w:eastAsia="黑体" w:hAnsi="黑体" w:hint="eastAsia"/>
          <w:sz w:val="72"/>
          <w:szCs w:val="72"/>
        </w:rPr>
        <w:t>米三峡游轮</w:t>
      </w:r>
    </w:p>
    <w:p w14:paraId="4B0BF9E3" w14:textId="77777777" w:rsidR="00C10670" w:rsidRDefault="00000000">
      <w:pPr>
        <w:jc w:val="center"/>
        <w:rPr>
          <w:rFonts w:ascii="黑体" w:eastAsia="黑体" w:hAnsi="黑体" w:hint="eastAsia"/>
          <w:sz w:val="72"/>
          <w:szCs w:val="72"/>
        </w:rPr>
      </w:pPr>
      <w:r>
        <w:rPr>
          <w:rFonts w:ascii="黑体" w:eastAsia="黑体" w:hAnsi="黑体" w:hint="eastAsia"/>
          <w:sz w:val="72"/>
          <w:szCs w:val="72"/>
        </w:rPr>
        <w:t>（船员区家具）</w:t>
      </w:r>
    </w:p>
    <w:p w14:paraId="03893A60" w14:textId="77777777" w:rsidR="00C10670" w:rsidRDefault="00000000">
      <w:pPr>
        <w:spacing w:line="1200" w:lineRule="atLeast"/>
        <w:jc w:val="center"/>
        <w:rPr>
          <w:rFonts w:ascii="黑体" w:eastAsia="黑体" w:hAnsi="黑体" w:hint="eastAsia"/>
          <w:sz w:val="72"/>
          <w:szCs w:val="72"/>
        </w:rPr>
      </w:pPr>
      <w:r>
        <w:rPr>
          <w:rFonts w:ascii="黑体" w:eastAsia="黑体" w:hAnsi="黑体" w:hint="eastAsia"/>
          <w:sz w:val="72"/>
          <w:szCs w:val="72"/>
        </w:rPr>
        <w:t>技</w:t>
      </w:r>
    </w:p>
    <w:p w14:paraId="22111187" w14:textId="77777777" w:rsidR="00C10670" w:rsidRDefault="00000000">
      <w:pPr>
        <w:spacing w:line="1200" w:lineRule="atLeast"/>
        <w:jc w:val="center"/>
        <w:rPr>
          <w:rFonts w:ascii="黑体" w:eastAsia="黑体" w:hAnsi="黑体" w:hint="eastAsia"/>
          <w:sz w:val="72"/>
          <w:szCs w:val="72"/>
        </w:rPr>
      </w:pPr>
      <w:r>
        <w:rPr>
          <w:rFonts w:ascii="黑体" w:eastAsia="黑体" w:hAnsi="黑体" w:hint="eastAsia"/>
          <w:sz w:val="72"/>
          <w:szCs w:val="72"/>
        </w:rPr>
        <w:t>术</w:t>
      </w:r>
    </w:p>
    <w:p w14:paraId="5111C689" w14:textId="77777777" w:rsidR="00C10670" w:rsidRDefault="00000000">
      <w:pPr>
        <w:spacing w:line="1200" w:lineRule="atLeast"/>
        <w:jc w:val="center"/>
        <w:rPr>
          <w:rFonts w:ascii="黑体" w:eastAsia="黑体" w:hAnsi="黑体" w:hint="eastAsia"/>
          <w:sz w:val="72"/>
          <w:szCs w:val="72"/>
        </w:rPr>
      </w:pPr>
      <w:r>
        <w:rPr>
          <w:rFonts w:ascii="黑体" w:eastAsia="黑体" w:hAnsi="黑体" w:hint="eastAsia"/>
          <w:sz w:val="72"/>
          <w:szCs w:val="72"/>
        </w:rPr>
        <w:t>协</w:t>
      </w:r>
    </w:p>
    <w:p w14:paraId="27575493" w14:textId="77777777" w:rsidR="00C10670" w:rsidRDefault="00000000">
      <w:pPr>
        <w:spacing w:line="1200" w:lineRule="atLeast"/>
        <w:jc w:val="center"/>
        <w:rPr>
          <w:rFonts w:ascii="黑体" w:eastAsia="黑体" w:hAnsi="黑体" w:hint="eastAsia"/>
          <w:sz w:val="56"/>
          <w:szCs w:val="56"/>
        </w:rPr>
      </w:pPr>
      <w:r>
        <w:rPr>
          <w:rFonts w:ascii="黑体" w:eastAsia="黑体" w:hAnsi="黑体" w:hint="eastAsia"/>
          <w:sz w:val="72"/>
          <w:szCs w:val="72"/>
        </w:rPr>
        <w:t>议</w:t>
      </w:r>
    </w:p>
    <w:p w14:paraId="15D2A777" w14:textId="77777777" w:rsidR="00C10670" w:rsidRDefault="00C10670">
      <w:pPr>
        <w:spacing w:line="360" w:lineRule="auto"/>
        <w:rPr>
          <w:rFonts w:asciiTheme="minorEastAsia" w:hAnsiTheme="minorEastAsia" w:hint="eastAsia"/>
          <w:b/>
          <w:bCs/>
          <w:sz w:val="24"/>
        </w:rPr>
      </w:pPr>
    </w:p>
    <w:p w14:paraId="27F9F603" w14:textId="77777777" w:rsidR="00C10670" w:rsidRDefault="00000000">
      <w:pPr>
        <w:snapToGrid w:val="0"/>
        <w:spacing w:line="360" w:lineRule="auto"/>
        <w:ind w:firstLineChars="200" w:firstLine="602"/>
        <w:jc w:val="left"/>
        <w:rPr>
          <w:rFonts w:ascii="宋体"/>
          <w:b/>
          <w:sz w:val="30"/>
          <w:szCs w:val="30"/>
        </w:rPr>
      </w:pPr>
      <w:r>
        <w:rPr>
          <w:rFonts w:ascii="宋体" w:hint="eastAsia"/>
          <w:b/>
          <w:sz w:val="30"/>
          <w:szCs w:val="30"/>
        </w:rPr>
        <w:t>船    东：重庆交运游轮有限公司</w:t>
      </w:r>
    </w:p>
    <w:p w14:paraId="02ECF2CF" w14:textId="77777777" w:rsidR="00C10670" w:rsidRDefault="00000000">
      <w:pPr>
        <w:snapToGrid w:val="0"/>
        <w:spacing w:line="360" w:lineRule="auto"/>
        <w:ind w:firstLineChars="200" w:firstLine="602"/>
        <w:jc w:val="left"/>
        <w:rPr>
          <w:rFonts w:ascii="宋体"/>
          <w:b/>
          <w:sz w:val="30"/>
          <w:szCs w:val="30"/>
        </w:rPr>
      </w:pPr>
      <w:r>
        <w:rPr>
          <w:rFonts w:ascii="宋体" w:hint="eastAsia"/>
          <w:b/>
          <w:sz w:val="30"/>
          <w:szCs w:val="30"/>
        </w:rPr>
        <w:t>代表签字：</w:t>
      </w:r>
    </w:p>
    <w:p w14:paraId="571AEA3B" w14:textId="77777777" w:rsidR="00C10670" w:rsidRDefault="00C10670">
      <w:pPr>
        <w:snapToGrid w:val="0"/>
        <w:spacing w:line="360" w:lineRule="auto"/>
        <w:ind w:firstLineChars="400" w:firstLine="1205"/>
        <w:jc w:val="left"/>
        <w:rPr>
          <w:rFonts w:ascii="宋体"/>
          <w:b/>
          <w:sz w:val="30"/>
          <w:szCs w:val="30"/>
        </w:rPr>
      </w:pPr>
    </w:p>
    <w:p w14:paraId="3C9C4A22" w14:textId="77777777" w:rsidR="00C10670" w:rsidRDefault="00000000">
      <w:pPr>
        <w:snapToGrid w:val="0"/>
        <w:spacing w:line="360" w:lineRule="auto"/>
        <w:ind w:firstLineChars="200" w:firstLine="602"/>
        <w:jc w:val="left"/>
        <w:rPr>
          <w:rFonts w:ascii="宋体"/>
          <w:b/>
          <w:sz w:val="30"/>
          <w:szCs w:val="30"/>
        </w:rPr>
      </w:pPr>
      <w:r>
        <w:rPr>
          <w:rFonts w:ascii="宋体" w:hint="eastAsia"/>
          <w:b/>
          <w:sz w:val="30"/>
          <w:szCs w:val="30"/>
        </w:rPr>
        <w:t>船厂（甲方）：重庆中江船业有限公司</w:t>
      </w:r>
    </w:p>
    <w:p w14:paraId="308FB328" w14:textId="77777777" w:rsidR="00C10670" w:rsidRDefault="00000000">
      <w:pPr>
        <w:snapToGrid w:val="0"/>
        <w:spacing w:line="360" w:lineRule="auto"/>
        <w:ind w:firstLineChars="200" w:firstLine="602"/>
        <w:jc w:val="left"/>
        <w:rPr>
          <w:rFonts w:ascii="宋体"/>
          <w:b/>
          <w:sz w:val="30"/>
          <w:szCs w:val="30"/>
        </w:rPr>
      </w:pPr>
      <w:r>
        <w:rPr>
          <w:rFonts w:ascii="宋体" w:hint="eastAsia"/>
          <w:b/>
          <w:sz w:val="30"/>
          <w:szCs w:val="30"/>
        </w:rPr>
        <w:t>代表签字：</w:t>
      </w:r>
    </w:p>
    <w:p w14:paraId="1AB9C567" w14:textId="77777777" w:rsidR="00C10670" w:rsidRDefault="00C10670">
      <w:pPr>
        <w:snapToGrid w:val="0"/>
        <w:spacing w:line="360" w:lineRule="auto"/>
        <w:ind w:firstLineChars="400" w:firstLine="1205"/>
        <w:jc w:val="left"/>
        <w:rPr>
          <w:rFonts w:ascii="宋体"/>
          <w:b/>
          <w:sz w:val="30"/>
          <w:szCs w:val="30"/>
        </w:rPr>
      </w:pPr>
    </w:p>
    <w:p w14:paraId="053773DF" w14:textId="77777777" w:rsidR="00C10670" w:rsidRDefault="00000000">
      <w:pPr>
        <w:snapToGrid w:val="0"/>
        <w:spacing w:line="360" w:lineRule="auto"/>
        <w:ind w:firstLineChars="200" w:firstLine="602"/>
        <w:jc w:val="left"/>
        <w:rPr>
          <w:rFonts w:ascii="宋体"/>
          <w:b/>
          <w:sz w:val="30"/>
          <w:szCs w:val="30"/>
        </w:rPr>
      </w:pPr>
      <w:r>
        <w:rPr>
          <w:rFonts w:ascii="宋体" w:hint="eastAsia"/>
          <w:b/>
          <w:sz w:val="30"/>
          <w:szCs w:val="30"/>
        </w:rPr>
        <w:t xml:space="preserve">供货商（乙方）： </w:t>
      </w:r>
    </w:p>
    <w:p w14:paraId="5D387424" w14:textId="77777777" w:rsidR="00C10670" w:rsidRDefault="00000000">
      <w:pPr>
        <w:snapToGrid w:val="0"/>
        <w:spacing w:line="360" w:lineRule="auto"/>
        <w:ind w:firstLineChars="200" w:firstLine="602"/>
        <w:jc w:val="left"/>
        <w:rPr>
          <w:rFonts w:ascii="宋体"/>
          <w:b/>
          <w:szCs w:val="21"/>
        </w:rPr>
      </w:pPr>
      <w:r>
        <w:rPr>
          <w:rFonts w:ascii="宋体" w:hint="eastAsia"/>
          <w:b/>
          <w:sz w:val="30"/>
          <w:szCs w:val="30"/>
        </w:rPr>
        <w:t>代表签字：</w:t>
      </w:r>
    </w:p>
    <w:p w14:paraId="0566436C" w14:textId="77777777" w:rsidR="00C10670" w:rsidRDefault="00000000">
      <w:pPr>
        <w:snapToGrid w:val="0"/>
        <w:spacing w:line="800" w:lineRule="exact"/>
        <w:ind w:firstLineChars="200" w:firstLine="602"/>
        <w:jc w:val="left"/>
        <w:rPr>
          <w:rFonts w:ascii="宋体"/>
          <w:b/>
          <w:sz w:val="30"/>
          <w:szCs w:val="30"/>
        </w:rPr>
      </w:pPr>
      <w:r>
        <w:rPr>
          <w:rFonts w:ascii="宋体" w:hint="eastAsia"/>
          <w:b/>
          <w:sz w:val="30"/>
          <w:szCs w:val="30"/>
        </w:rPr>
        <w:t xml:space="preserve">签订日期： </w:t>
      </w:r>
      <w:r>
        <w:rPr>
          <w:rFonts w:ascii="宋体"/>
          <w:b/>
          <w:sz w:val="30"/>
          <w:szCs w:val="30"/>
        </w:rPr>
        <w:t xml:space="preserve">       </w:t>
      </w:r>
      <w:r>
        <w:rPr>
          <w:rFonts w:ascii="宋体" w:hint="eastAsia"/>
          <w:b/>
          <w:sz w:val="30"/>
          <w:szCs w:val="30"/>
        </w:rPr>
        <w:t xml:space="preserve">年 </w:t>
      </w:r>
      <w:r>
        <w:rPr>
          <w:rFonts w:ascii="宋体"/>
          <w:b/>
          <w:sz w:val="30"/>
          <w:szCs w:val="30"/>
        </w:rPr>
        <w:t xml:space="preserve">    </w:t>
      </w:r>
      <w:r>
        <w:rPr>
          <w:rFonts w:ascii="宋体" w:hint="eastAsia"/>
          <w:b/>
          <w:sz w:val="30"/>
          <w:szCs w:val="30"/>
        </w:rPr>
        <w:t xml:space="preserve">月 </w:t>
      </w:r>
      <w:r>
        <w:rPr>
          <w:rFonts w:ascii="宋体"/>
          <w:b/>
          <w:sz w:val="30"/>
          <w:szCs w:val="30"/>
        </w:rPr>
        <w:t xml:space="preserve">   </w:t>
      </w:r>
      <w:r>
        <w:rPr>
          <w:rFonts w:ascii="宋体" w:hint="eastAsia"/>
          <w:b/>
          <w:sz w:val="30"/>
          <w:szCs w:val="30"/>
        </w:rPr>
        <w:t>日</w:t>
      </w:r>
    </w:p>
    <w:p w14:paraId="5A7F2D61" w14:textId="77777777" w:rsidR="00C10670" w:rsidRDefault="00C10670">
      <w:pPr>
        <w:snapToGrid w:val="0"/>
        <w:spacing w:line="800" w:lineRule="exact"/>
        <w:ind w:firstLineChars="200" w:firstLine="602"/>
        <w:jc w:val="left"/>
        <w:rPr>
          <w:rFonts w:ascii="宋体"/>
          <w:b/>
          <w:sz w:val="30"/>
          <w:szCs w:val="30"/>
        </w:rPr>
      </w:pPr>
    </w:p>
    <w:p w14:paraId="5674374B" w14:textId="77777777" w:rsidR="00C10670" w:rsidRDefault="00000000">
      <w:pPr>
        <w:tabs>
          <w:tab w:val="left" w:pos="879"/>
          <w:tab w:val="left" w:pos="3362"/>
        </w:tabs>
        <w:spacing w:line="360" w:lineRule="auto"/>
        <w:ind w:firstLineChars="100" w:firstLine="241"/>
        <w:rPr>
          <w:rFonts w:ascii="宋体" w:eastAsia="宋体" w:hAnsi="宋体" w:cs="宋体" w:hint="eastAsia"/>
          <w:sz w:val="24"/>
        </w:rPr>
      </w:pPr>
      <w:r>
        <w:rPr>
          <w:rFonts w:asciiTheme="majorEastAsia" w:eastAsiaTheme="majorEastAsia" w:hAnsiTheme="majorEastAsia" w:cstheme="majorEastAsia" w:hint="eastAsia"/>
          <w:b/>
          <w:bCs/>
          <w:sz w:val="24"/>
        </w:rPr>
        <w:t>说明</w:t>
      </w:r>
      <w:r>
        <w:rPr>
          <w:rFonts w:ascii="宋体" w:eastAsia="宋体" w:hAnsi="宋体" w:cs="宋体" w:hint="eastAsia"/>
          <w:sz w:val="24"/>
        </w:rPr>
        <w:t>：根据“1</w:t>
      </w:r>
      <w:r>
        <w:rPr>
          <w:rFonts w:ascii="宋体" w:eastAsia="宋体" w:hAnsi="宋体" w:cs="宋体"/>
          <w:sz w:val="24"/>
        </w:rPr>
        <w:t>50</w:t>
      </w:r>
      <w:r>
        <w:rPr>
          <w:rFonts w:ascii="宋体" w:eastAsia="宋体" w:hAnsi="宋体" w:cs="宋体" w:hint="eastAsia"/>
          <w:sz w:val="24"/>
        </w:rPr>
        <w:t>米三峡游轮（船名：重轮长江云帆  工程编号：ZJ20-LYC007）”的中京方正（北京）公司设计图和船东要求，本次招标区域为船员间，船长室，大副室，驾驶室，驾驶甲板会议室，舱内活动室，健身房等区域的活动家具。</w:t>
      </w:r>
    </w:p>
    <w:p w14:paraId="2C102DF4" w14:textId="77777777" w:rsidR="00C10670" w:rsidRDefault="00000000">
      <w:pPr>
        <w:tabs>
          <w:tab w:val="left" w:pos="879"/>
          <w:tab w:val="left" w:pos="3362"/>
        </w:tabs>
        <w:spacing w:line="360" w:lineRule="auto"/>
        <w:rPr>
          <w:rFonts w:ascii="宋体" w:eastAsia="宋体" w:hAnsi="宋体" w:cs="宋体" w:hint="eastAsia"/>
          <w:b/>
          <w:bCs/>
          <w:sz w:val="24"/>
        </w:rPr>
      </w:pPr>
      <w:r>
        <w:rPr>
          <w:rFonts w:ascii="宋体" w:eastAsia="宋体" w:hAnsi="宋体" w:cs="宋体" w:hint="eastAsia"/>
          <w:b/>
          <w:bCs/>
          <w:sz w:val="24"/>
        </w:rPr>
        <w:t>一、房型分布：</w:t>
      </w:r>
    </w:p>
    <w:p w14:paraId="4D9B4BE4" w14:textId="77777777" w:rsidR="00C10670" w:rsidRDefault="00000000">
      <w:pPr>
        <w:pStyle w:val="aa"/>
        <w:numPr>
          <w:ilvl w:val="0"/>
          <w:numId w:val="1"/>
        </w:numPr>
        <w:spacing w:line="360" w:lineRule="auto"/>
        <w:ind w:firstLineChars="0"/>
        <w:rPr>
          <w:rFonts w:asciiTheme="minorEastAsia" w:hAnsiTheme="minorEastAsia" w:hint="eastAsia"/>
          <w:sz w:val="24"/>
        </w:rPr>
      </w:pPr>
      <w:r>
        <w:rPr>
          <w:rFonts w:asciiTheme="minorEastAsia" w:hAnsiTheme="minorEastAsia"/>
          <w:sz w:val="24"/>
        </w:rPr>
        <w:t xml:space="preserve"> </w:t>
      </w:r>
      <w:r>
        <w:rPr>
          <w:rFonts w:asciiTheme="minorEastAsia" w:hAnsiTheme="minorEastAsia" w:hint="eastAsia"/>
          <w:sz w:val="24"/>
        </w:rPr>
        <w:t>舱内层：党群活动室1间，阅览室1间，船员活动室1间，健身房1间。</w:t>
      </w:r>
    </w:p>
    <w:p w14:paraId="55F7ED4F" w14:textId="77777777" w:rsidR="00C10670" w:rsidRDefault="00000000">
      <w:pPr>
        <w:pStyle w:val="aa"/>
        <w:numPr>
          <w:ilvl w:val="0"/>
          <w:numId w:val="1"/>
        </w:numPr>
        <w:spacing w:line="360" w:lineRule="auto"/>
        <w:ind w:firstLineChars="0"/>
        <w:rPr>
          <w:rFonts w:asciiTheme="minorEastAsia" w:hAnsiTheme="minorEastAsia" w:hint="eastAsia"/>
          <w:sz w:val="24"/>
        </w:rPr>
      </w:pPr>
      <w:r>
        <w:rPr>
          <w:rFonts w:asciiTheme="minorEastAsia" w:hAnsiTheme="minorEastAsia" w:hint="eastAsia"/>
          <w:sz w:val="24"/>
        </w:rPr>
        <w:t>主甲板：船员间6人间</w:t>
      </w:r>
      <w:r>
        <w:rPr>
          <w:rFonts w:asciiTheme="minorEastAsia" w:hAnsiTheme="minorEastAsia"/>
          <w:sz w:val="24"/>
        </w:rPr>
        <w:t xml:space="preserve"> </w:t>
      </w:r>
      <w:r>
        <w:rPr>
          <w:rFonts w:asciiTheme="minorEastAsia" w:hAnsiTheme="minorEastAsia" w:hint="eastAsia"/>
          <w:sz w:val="24"/>
        </w:rPr>
        <w:t>23间，4人间4间，2人间1间，1人间4间，船员餐厅1间。</w:t>
      </w:r>
    </w:p>
    <w:p w14:paraId="3084ECB3" w14:textId="77777777" w:rsidR="00C10670" w:rsidRDefault="00000000">
      <w:pPr>
        <w:pStyle w:val="aa"/>
        <w:numPr>
          <w:ilvl w:val="0"/>
          <w:numId w:val="1"/>
        </w:numPr>
        <w:spacing w:line="360" w:lineRule="auto"/>
        <w:ind w:firstLineChars="0"/>
        <w:rPr>
          <w:rFonts w:asciiTheme="minorEastAsia" w:hAnsiTheme="minorEastAsia" w:hint="eastAsia"/>
          <w:sz w:val="24"/>
        </w:rPr>
      </w:pPr>
      <w:r>
        <w:rPr>
          <w:rFonts w:asciiTheme="minorEastAsia" w:hAnsiTheme="minorEastAsia" w:hint="eastAsia"/>
          <w:sz w:val="24"/>
        </w:rPr>
        <w:t>上甲板：值班室1间，广播室1间</w:t>
      </w:r>
    </w:p>
    <w:p w14:paraId="1F157056" w14:textId="77777777" w:rsidR="00C10670" w:rsidRDefault="00000000">
      <w:pPr>
        <w:pStyle w:val="aa"/>
        <w:numPr>
          <w:ilvl w:val="0"/>
          <w:numId w:val="1"/>
        </w:numPr>
        <w:spacing w:line="360" w:lineRule="auto"/>
        <w:ind w:firstLineChars="0"/>
        <w:rPr>
          <w:rFonts w:asciiTheme="minorEastAsia" w:hAnsiTheme="minorEastAsia" w:hint="eastAsia"/>
          <w:sz w:val="24"/>
        </w:rPr>
      </w:pPr>
      <w:r>
        <w:rPr>
          <w:rFonts w:asciiTheme="minorEastAsia" w:hAnsiTheme="minorEastAsia"/>
          <w:sz w:val="24"/>
        </w:rPr>
        <w:t xml:space="preserve"> </w:t>
      </w:r>
      <w:r>
        <w:rPr>
          <w:rFonts w:asciiTheme="minorEastAsia" w:hAnsiTheme="minorEastAsia" w:hint="eastAsia"/>
          <w:sz w:val="24"/>
        </w:rPr>
        <w:t>游步甲板：内舱标准间2间，行政标准间44间，豪华大床房6间；</w:t>
      </w:r>
    </w:p>
    <w:p w14:paraId="2BC6E8BD" w14:textId="77777777" w:rsidR="00C10670" w:rsidRDefault="00000000">
      <w:pPr>
        <w:pStyle w:val="aa"/>
        <w:numPr>
          <w:ilvl w:val="0"/>
          <w:numId w:val="1"/>
        </w:numPr>
        <w:spacing w:line="360" w:lineRule="auto"/>
        <w:ind w:firstLineChars="0"/>
        <w:rPr>
          <w:rFonts w:asciiTheme="minorEastAsia" w:hAnsiTheme="minorEastAsia" w:hint="eastAsia"/>
          <w:sz w:val="24"/>
        </w:rPr>
      </w:pPr>
      <w:r>
        <w:rPr>
          <w:rFonts w:asciiTheme="minorEastAsia" w:hAnsiTheme="minorEastAsia" w:hint="eastAsia"/>
          <w:sz w:val="24"/>
        </w:rPr>
        <w:t xml:space="preserve"> 观景甲板：内舱标准间4间，豪华标准间A型44间，亲子套房4间；</w:t>
      </w:r>
    </w:p>
    <w:p w14:paraId="10624D68" w14:textId="77777777" w:rsidR="00C10670" w:rsidRDefault="00000000">
      <w:pPr>
        <w:pStyle w:val="aa"/>
        <w:numPr>
          <w:ilvl w:val="0"/>
          <w:numId w:val="1"/>
        </w:numPr>
        <w:spacing w:line="360" w:lineRule="auto"/>
        <w:ind w:firstLineChars="0"/>
        <w:rPr>
          <w:rFonts w:asciiTheme="minorEastAsia" w:hAnsiTheme="minorEastAsia" w:hint="eastAsia"/>
          <w:sz w:val="24"/>
        </w:rPr>
      </w:pPr>
      <w:r>
        <w:rPr>
          <w:rFonts w:asciiTheme="minorEastAsia" w:hAnsiTheme="minorEastAsia" w:hint="eastAsia"/>
          <w:sz w:val="24"/>
        </w:rPr>
        <w:t xml:space="preserve"> 驾驶甲板：内舱标准间</w:t>
      </w:r>
      <w:r>
        <w:rPr>
          <w:rFonts w:asciiTheme="minorEastAsia" w:hAnsiTheme="minorEastAsia"/>
          <w:sz w:val="24"/>
        </w:rPr>
        <w:t>7</w:t>
      </w:r>
      <w:r>
        <w:rPr>
          <w:rFonts w:asciiTheme="minorEastAsia" w:hAnsiTheme="minorEastAsia" w:hint="eastAsia"/>
          <w:sz w:val="24"/>
        </w:rPr>
        <w:t>间，豪华标准间A型</w:t>
      </w:r>
      <w:r>
        <w:rPr>
          <w:rFonts w:asciiTheme="minorEastAsia" w:hAnsiTheme="minorEastAsia"/>
          <w:sz w:val="24"/>
        </w:rPr>
        <w:t>61</w:t>
      </w:r>
      <w:r>
        <w:rPr>
          <w:rFonts w:asciiTheme="minorEastAsia" w:hAnsiTheme="minorEastAsia" w:hint="eastAsia"/>
          <w:sz w:val="24"/>
        </w:rPr>
        <w:t>间，亲子套房4间；</w:t>
      </w:r>
    </w:p>
    <w:p w14:paraId="4899094E" w14:textId="77777777" w:rsidR="00C10670" w:rsidRDefault="00000000">
      <w:pPr>
        <w:pStyle w:val="aa"/>
        <w:numPr>
          <w:ilvl w:val="0"/>
          <w:numId w:val="1"/>
        </w:numPr>
        <w:spacing w:line="360" w:lineRule="auto"/>
        <w:ind w:firstLineChars="0"/>
        <w:rPr>
          <w:rFonts w:ascii="宋体" w:eastAsia="宋体" w:hAnsi="宋体" w:cs="宋体" w:hint="eastAsia"/>
          <w:b/>
          <w:bCs/>
          <w:sz w:val="24"/>
        </w:rPr>
      </w:pPr>
      <w:r>
        <w:rPr>
          <w:rFonts w:asciiTheme="minorEastAsia" w:hAnsiTheme="minorEastAsia"/>
          <w:sz w:val="24"/>
        </w:rPr>
        <w:t xml:space="preserve"> </w:t>
      </w:r>
      <w:r>
        <w:rPr>
          <w:rFonts w:asciiTheme="minorEastAsia" w:hAnsiTheme="minorEastAsia" w:hint="eastAsia"/>
          <w:sz w:val="24"/>
        </w:rPr>
        <w:t>阳光甲板：内舱标准间</w:t>
      </w:r>
      <w:r>
        <w:rPr>
          <w:rFonts w:asciiTheme="minorEastAsia" w:hAnsiTheme="minorEastAsia"/>
          <w:sz w:val="24"/>
        </w:rPr>
        <w:t>3</w:t>
      </w:r>
      <w:r>
        <w:rPr>
          <w:rFonts w:asciiTheme="minorEastAsia" w:hAnsiTheme="minorEastAsia" w:hint="eastAsia"/>
          <w:sz w:val="24"/>
        </w:rPr>
        <w:t>间，豪华标准间A型</w:t>
      </w:r>
      <w:r>
        <w:rPr>
          <w:rFonts w:asciiTheme="minorEastAsia" w:hAnsiTheme="minorEastAsia"/>
          <w:sz w:val="24"/>
        </w:rPr>
        <w:t>40</w:t>
      </w:r>
      <w:r>
        <w:rPr>
          <w:rFonts w:asciiTheme="minorEastAsia" w:hAnsiTheme="minorEastAsia" w:hint="eastAsia"/>
          <w:sz w:val="24"/>
        </w:rPr>
        <w:t>间，亲子套房4间，豪华大床房2间；</w:t>
      </w:r>
    </w:p>
    <w:p w14:paraId="228DD2B1" w14:textId="77777777" w:rsidR="00C10670" w:rsidRDefault="00000000">
      <w:pPr>
        <w:pStyle w:val="aa"/>
        <w:spacing w:line="360" w:lineRule="auto"/>
        <w:ind w:firstLineChars="0" w:firstLine="0"/>
        <w:rPr>
          <w:rFonts w:ascii="宋体" w:eastAsia="宋体" w:hAnsi="宋体" w:cs="宋体" w:hint="eastAsia"/>
          <w:b/>
          <w:bCs/>
          <w:sz w:val="24"/>
        </w:rPr>
      </w:pPr>
      <w:r>
        <w:rPr>
          <w:rFonts w:ascii="宋体" w:eastAsia="宋体" w:hAnsi="宋体" w:cs="宋体" w:hint="eastAsia"/>
          <w:b/>
          <w:bCs/>
          <w:sz w:val="24"/>
        </w:rPr>
        <w:t>二、规范及证书要求：</w:t>
      </w:r>
    </w:p>
    <w:p w14:paraId="7F0BB76C" w14:textId="77777777" w:rsidR="00C10670" w:rsidRDefault="00000000">
      <w:pPr>
        <w:spacing w:line="288" w:lineRule="auto"/>
        <w:ind w:firstLineChars="200" w:firstLine="480"/>
      </w:pPr>
      <w:r>
        <w:rPr>
          <w:rFonts w:ascii="微软雅黑" w:eastAsia="微软雅黑" w:hAnsi="微软雅黑" w:hint="eastAsia"/>
          <w:sz w:val="24"/>
        </w:rPr>
        <w:t xml:space="preserve">家具须符合国家现行标准，包括但不限于： </w:t>
      </w:r>
    </w:p>
    <w:p w14:paraId="3253ACC0"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1、GB 18580-2017 室内装饰装修材料、人造板及其制品中甲醛释放限量；</w:t>
      </w:r>
    </w:p>
    <w:p w14:paraId="7CD6FEDE"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2、GB 18583-2008 室内装饰装修材料、胶粘剂中有害物质限量；</w:t>
      </w:r>
    </w:p>
    <w:p w14:paraId="2789F4F2"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3、GB 18584-2001 室内装饰装修材料、木家具中有害物质限量；</w:t>
      </w:r>
    </w:p>
    <w:p w14:paraId="1024F733"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4、GB 21556-2008 锁具安全通用技术条件；</w:t>
      </w:r>
    </w:p>
    <w:p w14:paraId="4027A7CE"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5、GB 24410-2009 室内装饰装修材料、水性木器涂料中有害物质限量；</w:t>
      </w:r>
    </w:p>
    <w:p w14:paraId="779FAD25"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6、GB/T 708-2019 冷轧钢板和钢带的尺寸、外形、重量及允许偏差；</w:t>
      </w:r>
    </w:p>
    <w:p w14:paraId="0CD8301D"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7、GB/T 3325-2017 金属家具通用技术条件；</w:t>
      </w:r>
    </w:p>
    <w:p w14:paraId="65DC743D"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8、GB/T 3920-2008 纺织品、色牢度试验、耐摩擦色牢度；</w:t>
      </w:r>
    </w:p>
    <w:p w14:paraId="417BA186"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9、GB/T 4897-2015 刨花板；</w:t>
      </w:r>
    </w:p>
    <w:p w14:paraId="27756A38"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10、GB/T 6728-2017 结构用冷弯空心型钢；</w:t>
      </w:r>
    </w:p>
    <w:p w14:paraId="0A2A566F"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lastRenderedPageBreak/>
        <w:t>11、GB/T 6739-2006 色漆和清漆、铅笔法测定漆膜硬度；</w:t>
      </w:r>
    </w:p>
    <w:p w14:paraId="2ED547BE"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12、GB/T 9846-2015 普通胶合板；</w:t>
      </w:r>
    </w:p>
    <w:p w14:paraId="1758ECCE"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13、GB/T 10357.3-2013 家具力学性能试验第3部分：椅凳类强度和耐久性；</w:t>
      </w:r>
    </w:p>
    <w:p w14:paraId="04FDE3FD"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14、GB/T 10357.6-2013 家具力学性能试验第6部分：单层床强度和耐久性；</w:t>
      </w:r>
    </w:p>
    <w:p w14:paraId="6F245163"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15、GB/T 10802-2006 通用软质聚醚型聚氨酯泡沫塑料；</w:t>
      </w:r>
    </w:p>
    <w:p w14:paraId="3120B140"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16、GB/T 11718-2009 中密度纤维板；</w:t>
      </w:r>
    </w:p>
    <w:p w14:paraId="36B90012"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17、GB/T 26706-2011 软体家具、棕纤维弹性床垫；</w:t>
      </w:r>
    </w:p>
    <w:p w14:paraId="33B7F1AA"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18、GB/T 31402-2015 塑料、塑料表面抗菌性能试验方法；</w:t>
      </w:r>
    </w:p>
    <w:p w14:paraId="59845AAA"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19、QB/T 2189-2013 家具五金、杯状暗铰链；</w:t>
      </w:r>
    </w:p>
    <w:p w14:paraId="44300F9A"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20、QB/T 2280-2016 办公家具、办公椅；</w:t>
      </w:r>
    </w:p>
    <w:p w14:paraId="515D7A9D"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21、QB/T 2454-2013 家具五金、抽屉导轨；</w:t>
      </w:r>
    </w:p>
    <w:p w14:paraId="160E6383"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22、QB/T 3826-1999 轻工产品金属镀层和化学处理层的耐腐蚀试验方法中性盐雾试验(NSS)法；</w:t>
      </w:r>
    </w:p>
    <w:p w14:paraId="7A6D1ABD" w14:textId="77777777" w:rsidR="00C10670" w:rsidRDefault="00000000">
      <w:pPr>
        <w:pStyle w:val="a8"/>
        <w:widowControl/>
        <w:ind w:firstLine="420"/>
        <w:rPr>
          <w:rFonts w:ascii="宋体" w:eastAsia="宋体" w:hAnsi="宋体" w:cs="宋体" w:hint="eastAsia"/>
        </w:rPr>
      </w:pPr>
      <w:r>
        <w:rPr>
          <w:rFonts w:ascii="宋体" w:eastAsia="宋体" w:hAnsi="宋体" w:cs="宋体" w:hint="eastAsia"/>
        </w:rPr>
        <w:t>23、QB/T 4462-2013 软体家具、手动折叠沙发；</w:t>
      </w:r>
    </w:p>
    <w:p w14:paraId="253C1472" w14:textId="77777777" w:rsidR="00C10670" w:rsidRDefault="00000000">
      <w:pPr>
        <w:pStyle w:val="a8"/>
        <w:widowControl/>
        <w:ind w:firstLine="420"/>
      </w:pPr>
      <w:r>
        <w:rPr>
          <w:rFonts w:ascii="宋体" w:eastAsia="宋体" w:hAnsi="宋体" w:cs="宋体" w:hint="eastAsia"/>
        </w:rPr>
        <w:t>24、QB/T 4463-2013</w:t>
      </w:r>
      <w:r>
        <w:rPr>
          <w:rFonts w:ascii="Songti SC" w:eastAsia="Songti SC" w:hAnsi="Songti SC" w:cs="Songti SC"/>
        </w:rPr>
        <w:t xml:space="preserve"> 家具</w:t>
      </w:r>
      <w:proofErr w:type="gramStart"/>
      <w:r>
        <w:rPr>
          <w:rFonts w:ascii="Songti SC" w:eastAsia="Songti SC" w:hAnsi="Songti SC" w:cs="Songti SC"/>
        </w:rPr>
        <w:t>用封边条</w:t>
      </w:r>
      <w:proofErr w:type="gramEnd"/>
      <w:r>
        <w:rPr>
          <w:rFonts w:ascii="Songti SC" w:eastAsia="Songti SC" w:hAnsi="Songti SC" w:cs="Songti SC"/>
        </w:rPr>
        <w:t>技术要求；</w:t>
      </w:r>
    </w:p>
    <w:p w14:paraId="784B356C" w14:textId="77777777" w:rsidR="00C10670" w:rsidRDefault="00000000">
      <w:pPr>
        <w:spacing w:line="360" w:lineRule="auto"/>
        <w:rPr>
          <w:rFonts w:ascii="宋体" w:eastAsia="宋体"/>
          <w:b/>
          <w:sz w:val="24"/>
        </w:rPr>
      </w:pPr>
      <w:r>
        <w:rPr>
          <w:rFonts w:ascii="宋体" w:eastAsia="宋体" w:hint="eastAsia"/>
          <w:b/>
          <w:sz w:val="24"/>
        </w:rPr>
        <w:t>三、</w:t>
      </w:r>
      <w:r>
        <w:rPr>
          <w:rFonts w:ascii="宋体" w:eastAsia="宋体" w:hint="eastAsia"/>
          <w:b/>
          <w:w w:val="95"/>
          <w:sz w:val="24"/>
        </w:rPr>
        <w:t>规格及数量:</w:t>
      </w:r>
    </w:p>
    <w:p w14:paraId="23537341" w14:textId="77777777" w:rsidR="00C10670" w:rsidRDefault="00000000">
      <w:pPr>
        <w:pStyle w:val="aa"/>
        <w:numPr>
          <w:ilvl w:val="2"/>
          <w:numId w:val="0"/>
        </w:numPr>
        <w:tabs>
          <w:tab w:val="left" w:pos="879"/>
          <w:tab w:val="left" w:pos="1600"/>
        </w:tabs>
        <w:spacing w:line="360" w:lineRule="auto"/>
        <w:ind w:firstLineChars="100" w:firstLine="240"/>
        <w:rPr>
          <w:rFonts w:ascii="宋体" w:eastAsia="宋体"/>
          <w:sz w:val="24"/>
        </w:rPr>
      </w:pPr>
      <w:r>
        <w:rPr>
          <w:rFonts w:ascii="宋体" w:eastAsia="宋体" w:hint="eastAsia"/>
          <w:sz w:val="24"/>
        </w:rPr>
        <w:t>1、规格及数量：参考数量详见工程量清单。具体数量以中标单位根据现场实际情况和设计施工要求做深化加工图，以双方签字认可的深化加工图数量和规格为准。</w:t>
      </w:r>
    </w:p>
    <w:p w14:paraId="5C0296A9" w14:textId="77777777" w:rsidR="00C10670" w:rsidRDefault="00000000">
      <w:pPr>
        <w:pStyle w:val="aa"/>
        <w:numPr>
          <w:ilvl w:val="2"/>
          <w:numId w:val="0"/>
        </w:numPr>
        <w:tabs>
          <w:tab w:val="left" w:pos="879"/>
          <w:tab w:val="left" w:pos="1600"/>
        </w:tabs>
        <w:spacing w:line="360" w:lineRule="auto"/>
        <w:ind w:firstLineChars="100" w:firstLine="240"/>
        <w:rPr>
          <w:rFonts w:ascii="宋体" w:eastAsia="宋体"/>
          <w:sz w:val="24"/>
        </w:rPr>
      </w:pPr>
      <w:r>
        <w:rPr>
          <w:rFonts w:ascii="宋体" w:eastAsia="宋体" w:hint="eastAsia"/>
          <w:sz w:val="24"/>
        </w:rPr>
        <w:t>2、结算要求：按照工程量清单的对数量单价为准，按实结算。</w:t>
      </w:r>
    </w:p>
    <w:p w14:paraId="27CD6B86" w14:textId="77777777" w:rsidR="00C10670" w:rsidRDefault="00000000">
      <w:pPr>
        <w:pStyle w:val="aa"/>
        <w:numPr>
          <w:ilvl w:val="2"/>
          <w:numId w:val="0"/>
        </w:numPr>
        <w:tabs>
          <w:tab w:val="left" w:pos="879"/>
          <w:tab w:val="left" w:pos="1600"/>
        </w:tabs>
        <w:spacing w:line="360" w:lineRule="auto"/>
        <w:rPr>
          <w:rFonts w:ascii="宋体" w:eastAsia="宋体"/>
          <w:b/>
          <w:bCs/>
          <w:sz w:val="24"/>
        </w:rPr>
      </w:pPr>
      <w:r>
        <w:rPr>
          <w:rFonts w:ascii="宋体" w:eastAsia="宋体" w:hint="eastAsia"/>
          <w:b/>
          <w:bCs/>
          <w:sz w:val="24"/>
        </w:rPr>
        <w:t>四、技术要求：</w:t>
      </w:r>
    </w:p>
    <w:p w14:paraId="548BE980" w14:textId="77777777" w:rsidR="00C10670" w:rsidRDefault="00000000">
      <w:pPr>
        <w:pStyle w:val="3"/>
        <w:spacing w:line="288" w:lineRule="auto"/>
        <w:ind w:firstLineChars="100" w:firstLine="360"/>
        <w:jc w:val="left"/>
        <w:rPr>
          <w:rFonts w:ascii="宋体" w:eastAsia="宋体" w:hAnsi="宋体" w:cs="宋体" w:hint="eastAsia"/>
          <w:sz w:val="24"/>
        </w:rPr>
      </w:pPr>
      <w:r>
        <w:rPr>
          <w:rFonts w:ascii="微软雅黑" w:eastAsia="微软雅黑" w:hAnsi="微软雅黑" w:hint="eastAsia"/>
          <w:sz w:val="36"/>
        </w:rPr>
        <w:t xml:space="preserve"> </w:t>
      </w:r>
      <w:r>
        <w:rPr>
          <w:rFonts w:ascii="宋体" w:eastAsia="宋体" w:hAnsi="宋体" w:cs="宋体" w:hint="eastAsia"/>
          <w:sz w:val="24"/>
        </w:rPr>
        <w:t>主要尺寸及其偏差</w:t>
      </w:r>
    </w:p>
    <w:p w14:paraId="7A7A46D9" w14:textId="77777777" w:rsidR="00C10670" w:rsidRDefault="00000000">
      <w:pPr>
        <w:spacing w:line="288" w:lineRule="auto"/>
        <w:ind w:firstLine="480"/>
        <w:rPr>
          <w:rFonts w:ascii="微软雅黑" w:eastAsia="微软雅黑" w:hAnsi="微软雅黑" w:hint="eastAsia"/>
          <w:sz w:val="24"/>
        </w:rPr>
      </w:pPr>
      <w:r>
        <w:rPr>
          <w:rFonts w:ascii="微软雅黑" w:eastAsia="微软雅黑" w:hAnsi="微软雅黑" w:hint="eastAsia"/>
          <w:sz w:val="24"/>
        </w:rPr>
        <w:t>应放置在平板或平整面上，采用精确度不小于1MM的钢直尺或卷尺进行测定。尺寸偏差为产品标识值与实测值之间的差值。</w:t>
      </w:r>
    </w:p>
    <w:p w14:paraId="7AC83C45" w14:textId="77777777" w:rsidR="00C10670" w:rsidRDefault="00000000">
      <w:pPr>
        <w:spacing w:line="288" w:lineRule="auto"/>
        <w:ind w:firstLine="480"/>
        <w:rPr>
          <w:rFonts w:ascii="宋体" w:eastAsia="宋体" w:hAnsi="宋体" w:cs="宋体" w:hint="eastAsia"/>
          <w:sz w:val="24"/>
        </w:rPr>
      </w:pPr>
      <w:r>
        <w:rPr>
          <w:rFonts w:ascii="宋体" w:eastAsia="宋体" w:hAnsi="宋体" w:cs="宋体" w:hint="eastAsia"/>
          <w:sz w:val="24"/>
        </w:rPr>
        <w:t>形状和位置公差</w:t>
      </w:r>
    </w:p>
    <w:p w14:paraId="7919C17F" w14:textId="77777777" w:rsidR="00C10670" w:rsidRDefault="00000000">
      <w:pPr>
        <w:numPr>
          <w:ilvl w:val="0"/>
          <w:numId w:val="2"/>
        </w:numPr>
        <w:spacing w:line="288" w:lineRule="auto"/>
      </w:pPr>
      <w:r>
        <w:rPr>
          <w:rFonts w:ascii="微软雅黑" w:eastAsia="微软雅黑" w:hAnsi="微软雅黑" w:hint="eastAsia"/>
          <w:b/>
          <w:sz w:val="24"/>
        </w:rPr>
        <w:t>翘曲度</w:t>
      </w:r>
      <w:r>
        <w:rPr>
          <w:rFonts w:ascii="微软雅黑" w:eastAsia="微软雅黑" w:hAnsi="微软雅黑" w:hint="eastAsia"/>
          <w:sz w:val="24"/>
        </w:rPr>
        <w:t>：应采用精确度不小于0.1MM的翘曲度测定器具，选择翘曲度最严重的板件</w:t>
      </w:r>
      <w:r>
        <w:rPr>
          <w:rFonts w:ascii="微软雅黑" w:eastAsia="微软雅黑" w:hAnsi="微软雅黑" w:hint="eastAsia"/>
          <w:sz w:val="24"/>
        </w:rPr>
        <w:lastRenderedPageBreak/>
        <w:t>进行测量。</w:t>
      </w:r>
    </w:p>
    <w:p w14:paraId="3C5694DD" w14:textId="77777777" w:rsidR="00C10670" w:rsidRDefault="00000000">
      <w:pPr>
        <w:numPr>
          <w:ilvl w:val="0"/>
          <w:numId w:val="2"/>
        </w:numPr>
        <w:spacing w:line="288" w:lineRule="auto"/>
      </w:pPr>
      <w:r>
        <w:rPr>
          <w:rFonts w:ascii="微软雅黑" w:eastAsia="微软雅黑" w:hAnsi="微软雅黑" w:hint="eastAsia"/>
          <w:b/>
          <w:sz w:val="24"/>
        </w:rPr>
        <w:t>平整度</w:t>
      </w:r>
      <w:r>
        <w:rPr>
          <w:rFonts w:ascii="微软雅黑" w:eastAsia="微软雅黑" w:hAnsi="微软雅黑" w:hint="eastAsia"/>
          <w:sz w:val="24"/>
        </w:rPr>
        <w:t>：采用精确度不小于0.03的平整度测定器具，选择不平整程度最严重的三个板件进行测量。</w:t>
      </w:r>
    </w:p>
    <w:p w14:paraId="0BB78F51" w14:textId="77777777" w:rsidR="00C10670" w:rsidRDefault="00000000">
      <w:pPr>
        <w:numPr>
          <w:ilvl w:val="0"/>
          <w:numId w:val="2"/>
        </w:numPr>
        <w:spacing w:line="288" w:lineRule="auto"/>
      </w:pPr>
      <w:r>
        <w:rPr>
          <w:rFonts w:ascii="微软雅黑" w:eastAsia="微软雅黑" w:hAnsi="微软雅黑" w:hint="eastAsia"/>
          <w:b/>
          <w:sz w:val="24"/>
        </w:rPr>
        <w:t>邻边垂直度</w:t>
      </w:r>
      <w:r>
        <w:rPr>
          <w:rFonts w:ascii="微软雅黑" w:eastAsia="微软雅黑" w:hAnsi="微软雅黑" w:hint="eastAsia"/>
          <w:sz w:val="24"/>
        </w:rPr>
        <w:t>：采用精确度不小于1mm的钢直尺或卷尺，测定矩形板件或框架的两对角线、对边长度，其差值即为邻边垂直度测定值。</w:t>
      </w:r>
    </w:p>
    <w:p w14:paraId="7825AC67" w14:textId="77777777" w:rsidR="00C10670" w:rsidRDefault="00000000">
      <w:pPr>
        <w:numPr>
          <w:ilvl w:val="0"/>
          <w:numId w:val="2"/>
        </w:numPr>
        <w:spacing w:line="288" w:lineRule="auto"/>
      </w:pPr>
      <w:r>
        <w:rPr>
          <w:rFonts w:ascii="微软雅黑" w:eastAsia="微软雅黑" w:hAnsi="微软雅黑" w:hint="eastAsia"/>
          <w:b/>
          <w:sz w:val="24"/>
        </w:rPr>
        <w:t>位差度</w:t>
      </w:r>
      <w:r>
        <w:rPr>
          <w:rFonts w:ascii="微软雅黑" w:eastAsia="微软雅黑" w:hAnsi="微软雅黑" w:hint="eastAsia"/>
          <w:sz w:val="24"/>
        </w:rPr>
        <w:t>：采用精确度不小于0.1mm的位差度测定器具，选择测试的相邻表面间距离最大部位进行测定。</w:t>
      </w:r>
    </w:p>
    <w:p w14:paraId="497C97DD" w14:textId="77777777" w:rsidR="00C10670" w:rsidRDefault="00000000">
      <w:pPr>
        <w:numPr>
          <w:ilvl w:val="0"/>
          <w:numId w:val="2"/>
        </w:numPr>
        <w:spacing w:line="288" w:lineRule="auto"/>
      </w:pPr>
      <w:r>
        <w:rPr>
          <w:rFonts w:ascii="微软雅黑" w:eastAsia="微软雅黑" w:hAnsi="微软雅黑" w:hint="eastAsia"/>
          <w:b/>
          <w:sz w:val="24"/>
        </w:rPr>
        <w:t>分缝</w:t>
      </w:r>
      <w:r>
        <w:rPr>
          <w:rFonts w:ascii="微软雅黑" w:eastAsia="微软雅黑" w:hAnsi="微软雅黑" w:hint="eastAsia"/>
          <w:sz w:val="24"/>
        </w:rPr>
        <w:t>：采用塞尺测定，测定前应先将抽屉或门来回启闭三次，使抽屉或门处于关闭位置，然后</w:t>
      </w:r>
      <w:proofErr w:type="gramStart"/>
      <w:r>
        <w:rPr>
          <w:rFonts w:ascii="微软雅黑" w:eastAsia="微软雅黑" w:hAnsi="微软雅黑" w:hint="eastAsia"/>
          <w:sz w:val="24"/>
        </w:rPr>
        <w:t>测量分</w:t>
      </w:r>
      <w:proofErr w:type="gramEnd"/>
      <w:r>
        <w:rPr>
          <w:rFonts w:ascii="微软雅黑" w:eastAsia="微软雅黑" w:hAnsi="微软雅黑" w:hint="eastAsia"/>
          <w:sz w:val="24"/>
        </w:rPr>
        <w:t>缝两端内侧5mm处的分缝值。</w:t>
      </w:r>
    </w:p>
    <w:p w14:paraId="3F83958D" w14:textId="77777777" w:rsidR="00C10670" w:rsidRDefault="00000000">
      <w:pPr>
        <w:numPr>
          <w:ilvl w:val="0"/>
          <w:numId w:val="2"/>
        </w:numPr>
        <w:spacing w:line="288" w:lineRule="auto"/>
      </w:pPr>
      <w:r>
        <w:rPr>
          <w:rFonts w:ascii="微软雅黑" w:eastAsia="微软雅黑" w:hAnsi="微软雅黑" w:hint="eastAsia"/>
          <w:b/>
          <w:sz w:val="24"/>
        </w:rPr>
        <w:t>底脚平稳性</w:t>
      </w:r>
      <w:r>
        <w:rPr>
          <w:rFonts w:ascii="微软雅黑" w:eastAsia="微软雅黑" w:hAnsi="微软雅黑" w:hint="eastAsia"/>
          <w:sz w:val="24"/>
        </w:rPr>
        <w:t>：将试件放置在平板上或平整地面上，采用塞尺测量</w:t>
      </w:r>
      <w:proofErr w:type="gramStart"/>
      <w:r>
        <w:rPr>
          <w:rFonts w:ascii="微软雅黑" w:eastAsia="微软雅黑" w:hAnsi="微软雅黑" w:hint="eastAsia"/>
          <w:sz w:val="24"/>
        </w:rPr>
        <w:t>某一底脚</w:t>
      </w:r>
      <w:proofErr w:type="gramEnd"/>
      <w:r>
        <w:rPr>
          <w:rFonts w:ascii="微软雅黑" w:eastAsia="微软雅黑" w:hAnsi="微软雅黑" w:hint="eastAsia"/>
          <w:sz w:val="24"/>
        </w:rPr>
        <w:t>或底面与平板间的距离。</w:t>
      </w:r>
    </w:p>
    <w:p w14:paraId="5F1BC6FF" w14:textId="77777777" w:rsidR="00C10670" w:rsidRDefault="00000000">
      <w:pPr>
        <w:numPr>
          <w:ilvl w:val="0"/>
          <w:numId w:val="2"/>
        </w:numPr>
        <w:spacing w:line="288" w:lineRule="auto"/>
      </w:pPr>
      <w:r>
        <w:rPr>
          <w:rFonts w:ascii="微软雅黑" w:eastAsia="微软雅黑" w:hAnsi="微软雅黑" w:hint="eastAsia"/>
          <w:b/>
          <w:sz w:val="24"/>
        </w:rPr>
        <w:t>下垂度、摆动度</w:t>
      </w:r>
      <w:r>
        <w:rPr>
          <w:rFonts w:ascii="微软雅黑" w:eastAsia="微软雅黑" w:hAnsi="微软雅黑" w:hint="eastAsia"/>
          <w:sz w:val="24"/>
        </w:rPr>
        <w:t>：采用精确度不小于0.1mm的钢直尺或卷尺测定，将钢尺放置在与试件测量部位相邻的水平面和侧面上，测量抽屉水平边的自由下垂和抽屉侧面左右摆动的值。</w:t>
      </w:r>
    </w:p>
    <w:p w14:paraId="6D607D5F" w14:textId="77777777" w:rsidR="00C10670" w:rsidRDefault="00000000">
      <w:pPr>
        <w:pStyle w:val="3"/>
        <w:spacing w:line="288" w:lineRule="auto"/>
        <w:jc w:val="left"/>
        <w:rPr>
          <w:rFonts w:ascii="宋体" w:eastAsia="宋体" w:hAnsi="宋体" w:cs="宋体" w:hint="eastAsia"/>
          <w:sz w:val="24"/>
        </w:rPr>
      </w:pPr>
      <w:r>
        <w:rPr>
          <w:rFonts w:ascii="宋体" w:eastAsia="宋体" w:hAnsi="宋体" w:cs="宋体" w:hint="eastAsia"/>
          <w:sz w:val="24"/>
        </w:rPr>
        <w:t>材料要求</w:t>
      </w:r>
    </w:p>
    <w:p w14:paraId="58A5A357" w14:textId="77777777" w:rsidR="00C10670" w:rsidRDefault="00000000">
      <w:pPr>
        <w:numPr>
          <w:ilvl w:val="0"/>
          <w:numId w:val="3"/>
        </w:numPr>
        <w:spacing w:line="288" w:lineRule="auto"/>
      </w:pPr>
      <w:r>
        <w:rPr>
          <w:rFonts w:ascii="微软雅黑" w:eastAsia="微软雅黑" w:hAnsi="微软雅黑" w:hint="eastAsia"/>
          <w:b/>
          <w:sz w:val="24"/>
        </w:rPr>
        <w:t>标识一致性</w:t>
      </w:r>
      <w:r>
        <w:rPr>
          <w:rFonts w:ascii="微软雅黑" w:eastAsia="微软雅黑" w:hAnsi="微软雅黑" w:hint="eastAsia"/>
          <w:sz w:val="24"/>
        </w:rPr>
        <w:t>：产品中所主要使用的人造板类别及其使用部位，应与产品标准、使用说明中明示的一致。</w:t>
      </w:r>
    </w:p>
    <w:p w14:paraId="60500A74" w14:textId="77777777" w:rsidR="00C10670" w:rsidRDefault="00000000">
      <w:pPr>
        <w:numPr>
          <w:ilvl w:val="0"/>
          <w:numId w:val="3"/>
        </w:numPr>
        <w:spacing w:line="288" w:lineRule="auto"/>
      </w:pPr>
      <w:r>
        <w:rPr>
          <w:rFonts w:ascii="微软雅黑" w:eastAsia="微软雅黑" w:hAnsi="微软雅黑" w:hint="eastAsia"/>
          <w:b/>
          <w:sz w:val="24"/>
        </w:rPr>
        <w:t>人造板物理力学性能</w:t>
      </w:r>
      <w:r>
        <w:rPr>
          <w:rFonts w:ascii="微软雅黑" w:eastAsia="微软雅黑" w:hAnsi="微软雅黑" w:hint="eastAsia"/>
          <w:sz w:val="24"/>
        </w:rPr>
        <w:t>：</w:t>
      </w:r>
    </w:p>
    <w:p w14:paraId="1EBEC970" w14:textId="77777777" w:rsidR="00C10670" w:rsidRDefault="00000000">
      <w:pPr>
        <w:numPr>
          <w:ilvl w:val="1"/>
          <w:numId w:val="4"/>
        </w:numPr>
        <w:spacing w:line="288" w:lineRule="auto"/>
      </w:pPr>
      <w:r>
        <w:rPr>
          <w:rFonts w:ascii="微软雅黑" w:eastAsia="微软雅黑" w:hAnsi="微软雅黑" w:hint="eastAsia"/>
          <w:b/>
          <w:sz w:val="24"/>
        </w:rPr>
        <w:t>纤维板</w:t>
      </w:r>
      <w:r>
        <w:rPr>
          <w:rFonts w:ascii="微软雅黑" w:eastAsia="微软雅黑" w:hAnsi="微软雅黑" w:hint="eastAsia"/>
          <w:sz w:val="24"/>
        </w:rPr>
        <w:t>：吸水厚度膨胀率、</w:t>
      </w:r>
      <w:proofErr w:type="gramStart"/>
      <w:r>
        <w:rPr>
          <w:rFonts w:ascii="微软雅黑" w:eastAsia="微软雅黑" w:hAnsi="微软雅黑" w:hint="eastAsia"/>
          <w:sz w:val="24"/>
        </w:rPr>
        <w:t>内结合</w:t>
      </w:r>
      <w:proofErr w:type="gramEnd"/>
      <w:r>
        <w:rPr>
          <w:rFonts w:ascii="微软雅黑" w:eastAsia="微软雅黑" w:hAnsi="微软雅黑" w:hint="eastAsia"/>
          <w:sz w:val="24"/>
        </w:rPr>
        <w:t>强度、静曲强度、握螺钉力至少应符合GB/T11718—1999表4中合格品的规定。</w:t>
      </w:r>
    </w:p>
    <w:p w14:paraId="7CBA55BD" w14:textId="77777777" w:rsidR="00C10670" w:rsidRDefault="00000000">
      <w:pPr>
        <w:numPr>
          <w:ilvl w:val="1"/>
          <w:numId w:val="4"/>
        </w:numPr>
        <w:spacing w:line="288" w:lineRule="auto"/>
      </w:pPr>
      <w:r>
        <w:rPr>
          <w:rFonts w:ascii="微软雅黑" w:eastAsia="微软雅黑" w:hAnsi="微软雅黑" w:hint="eastAsia"/>
          <w:b/>
          <w:sz w:val="24"/>
        </w:rPr>
        <w:t>刨花板</w:t>
      </w:r>
      <w:r>
        <w:rPr>
          <w:rFonts w:ascii="微软雅黑" w:eastAsia="微软雅黑" w:hAnsi="微软雅黑" w:hint="eastAsia"/>
          <w:sz w:val="24"/>
        </w:rPr>
        <w:t>：静曲强度、</w:t>
      </w:r>
      <w:proofErr w:type="gramStart"/>
      <w:r>
        <w:rPr>
          <w:rFonts w:ascii="微软雅黑" w:eastAsia="微软雅黑" w:hAnsi="微软雅黑" w:hint="eastAsia"/>
          <w:sz w:val="24"/>
        </w:rPr>
        <w:t>内结合</w:t>
      </w:r>
      <w:proofErr w:type="gramEnd"/>
      <w:r>
        <w:rPr>
          <w:rFonts w:ascii="微软雅黑" w:eastAsia="微软雅黑" w:hAnsi="微软雅黑" w:hint="eastAsia"/>
          <w:sz w:val="24"/>
        </w:rPr>
        <w:t>强度、2h吸水厚度膨胀率应符合GB/T4897.3—2003表2中的规定。厚度≥16mm的板测定</w:t>
      </w:r>
      <w:proofErr w:type="gramStart"/>
      <w:r>
        <w:rPr>
          <w:rFonts w:ascii="微软雅黑" w:eastAsia="微软雅黑" w:hAnsi="微软雅黑" w:hint="eastAsia"/>
          <w:sz w:val="24"/>
        </w:rPr>
        <w:t>握钉力</w:t>
      </w:r>
      <w:proofErr w:type="gramEnd"/>
      <w:r>
        <w:rPr>
          <w:rFonts w:ascii="微软雅黑" w:eastAsia="微软雅黑" w:hAnsi="微软雅黑" w:hint="eastAsia"/>
          <w:sz w:val="24"/>
        </w:rPr>
        <w:t>，板面握螺钉力≥1100N，板边</w:t>
      </w:r>
      <w:proofErr w:type="gramStart"/>
      <w:r>
        <w:rPr>
          <w:rFonts w:ascii="微软雅黑" w:eastAsia="微软雅黑" w:hAnsi="微软雅黑" w:hint="eastAsia"/>
          <w:sz w:val="24"/>
        </w:rPr>
        <w:t>握</w:t>
      </w:r>
      <w:r>
        <w:rPr>
          <w:rFonts w:ascii="微软雅黑" w:eastAsia="微软雅黑" w:hAnsi="微软雅黑" w:hint="eastAsia"/>
          <w:sz w:val="24"/>
        </w:rPr>
        <w:lastRenderedPageBreak/>
        <w:t>钉力</w:t>
      </w:r>
      <w:proofErr w:type="gramEnd"/>
      <w:r>
        <w:rPr>
          <w:rFonts w:ascii="微软雅黑" w:eastAsia="微软雅黑" w:hAnsi="微软雅黑" w:hint="eastAsia"/>
          <w:sz w:val="24"/>
        </w:rPr>
        <w:t>≥700N。</w:t>
      </w:r>
    </w:p>
    <w:p w14:paraId="06419110" w14:textId="77777777" w:rsidR="00C10670" w:rsidRDefault="00000000">
      <w:pPr>
        <w:numPr>
          <w:ilvl w:val="0"/>
          <w:numId w:val="5"/>
        </w:numPr>
        <w:spacing w:line="288" w:lineRule="auto"/>
      </w:pPr>
      <w:r>
        <w:rPr>
          <w:rFonts w:ascii="微软雅黑" w:eastAsia="微软雅黑" w:hAnsi="微软雅黑" w:hint="eastAsia"/>
          <w:b/>
          <w:sz w:val="24"/>
        </w:rPr>
        <w:t>人造板含水率</w:t>
      </w:r>
      <w:r>
        <w:rPr>
          <w:rFonts w:ascii="微软雅黑" w:eastAsia="微软雅黑" w:hAnsi="微软雅黑" w:hint="eastAsia"/>
          <w:sz w:val="24"/>
        </w:rPr>
        <w:t>：应按GB/T 17657—1999中4.3的规定进行测定。</w:t>
      </w:r>
    </w:p>
    <w:p w14:paraId="45F3B232" w14:textId="77777777" w:rsidR="00C10670" w:rsidRDefault="00000000">
      <w:pPr>
        <w:pStyle w:val="3"/>
        <w:spacing w:line="288" w:lineRule="auto"/>
        <w:jc w:val="left"/>
        <w:rPr>
          <w:rFonts w:ascii="宋体" w:eastAsia="宋体" w:hAnsi="宋体" w:cs="宋体" w:hint="eastAsia"/>
          <w:sz w:val="24"/>
        </w:rPr>
      </w:pPr>
      <w:r>
        <w:rPr>
          <w:rFonts w:ascii="宋体" w:eastAsia="宋体" w:hAnsi="宋体" w:cs="宋体" w:hint="eastAsia"/>
          <w:sz w:val="24"/>
        </w:rPr>
        <w:t xml:space="preserve"> 外观要求</w:t>
      </w:r>
    </w:p>
    <w:p w14:paraId="0858607C" w14:textId="77777777" w:rsidR="00C10670" w:rsidRDefault="00000000">
      <w:pPr>
        <w:numPr>
          <w:ilvl w:val="0"/>
          <w:numId w:val="6"/>
        </w:numPr>
        <w:spacing w:line="288" w:lineRule="auto"/>
      </w:pPr>
      <w:r>
        <w:rPr>
          <w:rFonts w:ascii="微软雅黑" w:eastAsia="微软雅黑" w:hAnsi="微软雅黑" w:hint="eastAsia"/>
          <w:b/>
          <w:sz w:val="24"/>
        </w:rPr>
        <w:t>脱色、掉色检验</w:t>
      </w:r>
      <w:r>
        <w:rPr>
          <w:rFonts w:ascii="微软雅黑" w:eastAsia="微软雅黑" w:hAnsi="微软雅黑" w:hint="eastAsia"/>
          <w:sz w:val="24"/>
        </w:rPr>
        <w:t>：在产品外表或内部涂饰部位分别检验3个位置，徒手使用湿润的脱脂白纱布适当用力在每处来回揩擦3次，观察纱布上是否带有涂饰部位上的颜色。</w:t>
      </w:r>
    </w:p>
    <w:p w14:paraId="5BA83743" w14:textId="77777777" w:rsidR="00C10670" w:rsidRDefault="00000000">
      <w:pPr>
        <w:numPr>
          <w:ilvl w:val="0"/>
          <w:numId w:val="6"/>
        </w:numPr>
        <w:spacing w:line="288" w:lineRule="auto"/>
      </w:pPr>
      <w:r>
        <w:rPr>
          <w:rFonts w:ascii="微软雅黑" w:eastAsia="微软雅黑" w:hAnsi="微软雅黑" w:hint="eastAsia"/>
          <w:b/>
          <w:sz w:val="24"/>
        </w:rPr>
        <w:t>其他外观检验项目</w:t>
      </w:r>
      <w:r>
        <w:rPr>
          <w:rFonts w:ascii="微软雅黑" w:eastAsia="微软雅黑" w:hAnsi="微软雅黑" w:hint="eastAsia"/>
          <w:sz w:val="24"/>
        </w:rPr>
        <w:t>：应在自然光下或光度为300lx～600lx范围内的近似自然光下进行，视距为700mm～1000mm内。存在争议时由三人共同检验，以多数相同结论为检验结果。</w:t>
      </w:r>
    </w:p>
    <w:p w14:paraId="79FAF847" w14:textId="77777777" w:rsidR="00C10670" w:rsidRDefault="00000000">
      <w:pPr>
        <w:pStyle w:val="3"/>
        <w:spacing w:line="288" w:lineRule="auto"/>
        <w:jc w:val="left"/>
        <w:rPr>
          <w:rFonts w:ascii="宋体" w:eastAsia="宋体" w:hAnsi="宋体" w:cs="宋体" w:hint="eastAsia"/>
          <w:sz w:val="24"/>
        </w:rPr>
      </w:pPr>
      <w:r>
        <w:rPr>
          <w:rFonts w:ascii="宋体" w:eastAsia="宋体" w:hAnsi="宋体" w:cs="宋体" w:hint="eastAsia"/>
          <w:sz w:val="24"/>
        </w:rPr>
        <w:t xml:space="preserve"> 表面理化性能要求</w:t>
      </w:r>
    </w:p>
    <w:p w14:paraId="6684E03E" w14:textId="77777777" w:rsidR="00C10670" w:rsidRDefault="00000000">
      <w:pPr>
        <w:numPr>
          <w:ilvl w:val="0"/>
          <w:numId w:val="7"/>
        </w:numPr>
        <w:spacing w:line="288" w:lineRule="auto"/>
      </w:pPr>
      <w:r>
        <w:rPr>
          <w:rFonts w:ascii="微软雅黑" w:eastAsia="微软雅黑" w:hAnsi="微软雅黑" w:hint="eastAsia"/>
          <w:b/>
          <w:sz w:val="24"/>
        </w:rPr>
        <w:t>漆膜涂层理化性能试验</w:t>
      </w:r>
      <w:r>
        <w:rPr>
          <w:rFonts w:ascii="微软雅黑" w:eastAsia="微软雅黑" w:hAnsi="微软雅黑" w:hint="eastAsia"/>
          <w:sz w:val="24"/>
        </w:rPr>
        <w:t>：漆膜耐香烟烧灼按GB/T 17657—1999中4.40的规定进行，其余项目按GB/T4893.1～4893.9的规定进行测定。</w:t>
      </w:r>
    </w:p>
    <w:p w14:paraId="072C158B" w14:textId="77777777" w:rsidR="00C10670" w:rsidRDefault="00000000">
      <w:pPr>
        <w:numPr>
          <w:ilvl w:val="0"/>
          <w:numId w:val="7"/>
        </w:numPr>
        <w:spacing w:line="288" w:lineRule="auto"/>
      </w:pPr>
      <w:r>
        <w:rPr>
          <w:rFonts w:ascii="微软雅黑" w:eastAsia="微软雅黑" w:hAnsi="微软雅黑" w:hint="eastAsia"/>
          <w:b/>
          <w:sz w:val="24"/>
        </w:rPr>
        <w:t>覆面（软、硬质）理化性能试验</w:t>
      </w:r>
      <w:r>
        <w:rPr>
          <w:rFonts w:ascii="微软雅黑" w:eastAsia="微软雅黑" w:hAnsi="微软雅黑" w:hint="eastAsia"/>
          <w:sz w:val="24"/>
        </w:rPr>
        <w:t>：包括耐热</w:t>
      </w:r>
      <w:proofErr w:type="gramStart"/>
      <w:r>
        <w:rPr>
          <w:rFonts w:ascii="微软雅黑" w:eastAsia="微软雅黑" w:hAnsi="微软雅黑" w:hint="eastAsia"/>
          <w:sz w:val="24"/>
        </w:rPr>
        <w:t>热</w:t>
      </w:r>
      <w:proofErr w:type="gramEnd"/>
      <w:r>
        <w:rPr>
          <w:rFonts w:ascii="微软雅黑" w:eastAsia="微软雅黑" w:hAnsi="微软雅黑" w:hint="eastAsia"/>
          <w:sz w:val="24"/>
        </w:rPr>
        <w:t>循环测定、耐干热测定、耐划痕测定、</w:t>
      </w:r>
      <w:proofErr w:type="gramStart"/>
      <w:r>
        <w:rPr>
          <w:rFonts w:ascii="微软雅黑" w:eastAsia="微软雅黑" w:hAnsi="微软雅黑" w:hint="eastAsia"/>
          <w:sz w:val="24"/>
        </w:rPr>
        <w:t>耐液性</w:t>
      </w:r>
      <w:proofErr w:type="gramEnd"/>
      <w:r>
        <w:rPr>
          <w:rFonts w:ascii="微软雅黑" w:eastAsia="微软雅黑" w:hAnsi="微软雅黑" w:hint="eastAsia"/>
          <w:sz w:val="24"/>
        </w:rPr>
        <w:t>测定、耐磨性测定、耐香烟烧灼测定、抗冲击测定、耐光色牢度测定、表面胶合强度测定等，具体按GB/T 17657—1999和GB/T 15102—2006中的相关规定进行。</w:t>
      </w:r>
    </w:p>
    <w:p w14:paraId="7A2E0652" w14:textId="77777777" w:rsidR="00C10670" w:rsidRDefault="00000000">
      <w:pPr>
        <w:pStyle w:val="3"/>
        <w:spacing w:line="288" w:lineRule="auto"/>
        <w:jc w:val="left"/>
        <w:rPr>
          <w:rFonts w:ascii="宋体" w:eastAsia="宋体" w:hAnsi="宋体" w:cs="宋体" w:hint="eastAsia"/>
          <w:sz w:val="24"/>
        </w:rPr>
      </w:pPr>
      <w:r>
        <w:rPr>
          <w:rFonts w:ascii="宋体" w:eastAsia="宋体" w:hAnsi="宋体" w:cs="宋体" w:hint="eastAsia"/>
          <w:sz w:val="24"/>
        </w:rPr>
        <w:t xml:space="preserve"> 有害物质限量</w:t>
      </w:r>
    </w:p>
    <w:p w14:paraId="3B551488" w14:textId="77777777" w:rsidR="00C10670" w:rsidRDefault="00000000">
      <w:pPr>
        <w:spacing w:line="288" w:lineRule="auto"/>
        <w:ind w:firstLine="480"/>
      </w:pPr>
      <w:r>
        <w:rPr>
          <w:rFonts w:ascii="微软雅黑" w:eastAsia="微软雅黑" w:hAnsi="微软雅黑" w:hint="eastAsia"/>
          <w:sz w:val="24"/>
        </w:rPr>
        <w:t>家具中有害物质限量应符合GB 18584的规定。</w:t>
      </w:r>
    </w:p>
    <w:p w14:paraId="3A2C766D" w14:textId="77777777" w:rsidR="00C10670" w:rsidRDefault="00000000">
      <w:pPr>
        <w:pStyle w:val="3"/>
        <w:spacing w:line="288" w:lineRule="auto"/>
        <w:jc w:val="left"/>
        <w:rPr>
          <w:rFonts w:ascii="宋体" w:eastAsia="宋体" w:hAnsi="宋体" w:cs="宋体" w:hint="eastAsia"/>
          <w:color w:val="auto"/>
          <w:sz w:val="24"/>
        </w:rPr>
      </w:pPr>
      <w:r>
        <w:rPr>
          <w:rFonts w:ascii="宋体" w:eastAsia="宋体" w:hAnsi="宋体" w:cs="宋体" w:hint="eastAsia"/>
          <w:color w:val="FF0000"/>
          <w:sz w:val="24"/>
        </w:rPr>
        <w:t xml:space="preserve"> </w:t>
      </w:r>
      <w:r>
        <w:rPr>
          <w:rFonts w:ascii="宋体" w:eastAsia="宋体" w:hAnsi="宋体" w:cs="宋体" w:hint="eastAsia"/>
          <w:color w:val="auto"/>
          <w:sz w:val="24"/>
        </w:rPr>
        <w:t>阻燃性</w:t>
      </w:r>
    </w:p>
    <w:p w14:paraId="128C485B" w14:textId="77777777" w:rsidR="00C10670" w:rsidRDefault="00000000">
      <w:pPr>
        <w:spacing w:line="288" w:lineRule="auto"/>
        <w:ind w:firstLine="480"/>
      </w:pPr>
      <w:r>
        <w:rPr>
          <w:rFonts w:ascii="微软雅黑" w:eastAsia="微软雅黑" w:hAnsi="微软雅黑" w:hint="eastAsia"/>
          <w:sz w:val="24"/>
        </w:rPr>
        <w:t>公共场所木家具阻燃性至少应达到GB 20286-2006中规定的阻燃2级水平。其它场所木家具阻燃性可由供需双方约定。</w:t>
      </w:r>
    </w:p>
    <w:p w14:paraId="0AF01E8F" w14:textId="77777777" w:rsidR="00C10670" w:rsidRDefault="00000000">
      <w:pPr>
        <w:pStyle w:val="2"/>
        <w:spacing w:line="288" w:lineRule="auto"/>
        <w:jc w:val="left"/>
        <w:rPr>
          <w:rFonts w:ascii="宋体" w:eastAsia="宋体" w:hAnsi="宋体" w:cs="宋体" w:hint="eastAsia"/>
          <w:sz w:val="24"/>
        </w:rPr>
      </w:pPr>
      <w:r>
        <w:rPr>
          <w:rFonts w:ascii="宋体" w:eastAsia="宋体" w:hAnsi="宋体" w:cs="宋体" w:hint="eastAsia"/>
          <w:sz w:val="24"/>
        </w:rPr>
        <w:t>检验规则</w:t>
      </w:r>
    </w:p>
    <w:p w14:paraId="14ED4B63" w14:textId="6E8A34B1" w:rsidR="00C10670" w:rsidRPr="00EF76A4" w:rsidRDefault="00000000">
      <w:pPr>
        <w:pStyle w:val="3"/>
        <w:spacing w:line="288" w:lineRule="auto"/>
        <w:jc w:val="left"/>
        <w:rPr>
          <w:rFonts w:ascii="宋体" w:eastAsia="宋体" w:hAnsi="宋体" w:cs="宋体" w:hint="eastAsia"/>
          <w:color w:val="auto"/>
          <w:sz w:val="24"/>
        </w:rPr>
      </w:pPr>
      <w:r w:rsidRPr="00EF76A4">
        <w:rPr>
          <w:rFonts w:ascii="宋体" w:eastAsia="宋体" w:hAnsi="宋体" w:cs="宋体" w:hint="eastAsia"/>
          <w:color w:val="auto"/>
          <w:sz w:val="24"/>
        </w:rPr>
        <w:t>检验分类</w:t>
      </w:r>
    </w:p>
    <w:p w14:paraId="5E1FA8E0" w14:textId="77777777" w:rsidR="00C10670" w:rsidRPr="00EF76A4" w:rsidRDefault="00000000">
      <w:pPr>
        <w:spacing w:line="288" w:lineRule="auto"/>
        <w:ind w:firstLine="480"/>
        <w:rPr>
          <w:rFonts w:eastAsia="微软雅黑"/>
        </w:rPr>
      </w:pPr>
      <w:r w:rsidRPr="00EF76A4">
        <w:rPr>
          <w:rFonts w:ascii="微软雅黑" w:eastAsia="微软雅黑" w:hAnsi="微软雅黑" w:hint="eastAsia"/>
          <w:sz w:val="24"/>
        </w:rPr>
        <w:t>检验为出厂检验。出厂检验时产品出厂或产品交货时进行的检验。</w:t>
      </w:r>
    </w:p>
    <w:p w14:paraId="3E9FD161" w14:textId="77777777" w:rsidR="00C10670" w:rsidRPr="00EF76A4" w:rsidRDefault="00000000">
      <w:pPr>
        <w:pStyle w:val="3"/>
        <w:spacing w:line="288" w:lineRule="auto"/>
        <w:jc w:val="left"/>
        <w:rPr>
          <w:rFonts w:ascii="宋体" w:eastAsia="宋体" w:hAnsi="宋体" w:cs="宋体" w:hint="eastAsia"/>
          <w:color w:val="auto"/>
          <w:sz w:val="24"/>
        </w:rPr>
      </w:pPr>
      <w:r w:rsidRPr="00EF76A4">
        <w:rPr>
          <w:rFonts w:ascii="宋体" w:eastAsia="宋体" w:hAnsi="宋体" w:cs="宋体" w:hint="eastAsia"/>
          <w:color w:val="auto"/>
          <w:sz w:val="24"/>
        </w:rPr>
        <w:lastRenderedPageBreak/>
        <w:t>出厂检验</w:t>
      </w:r>
    </w:p>
    <w:p w14:paraId="16D5E451" w14:textId="77777777" w:rsidR="00C10670" w:rsidRPr="00EF76A4" w:rsidRDefault="00000000">
      <w:pPr>
        <w:numPr>
          <w:ilvl w:val="0"/>
          <w:numId w:val="8"/>
        </w:numPr>
        <w:spacing w:line="288" w:lineRule="auto"/>
      </w:pPr>
      <w:r w:rsidRPr="00EF76A4">
        <w:rPr>
          <w:rFonts w:ascii="宋体" w:eastAsia="宋体" w:hAnsi="宋体" w:cs="宋体" w:hint="eastAsia"/>
          <w:b/>
          <w:sz w:val="24"/>
        </w:rPr>
        <w:t>出厂检验项目</w:t>
      </w:r>
      <w:r w:rsidRPr="00EF76A4">
        <w:rPr>
          <w:rFonts w:ascii="宋体" w:eastAsia="宋体" w:hAnsi="宋体" w:cs="宋体" w:hint="eastAsia"/>
          <w:sz w:val="24"/>
        </w:rPr>
        <w:t>：包括主</w:t>
      </w:r>
      <w:r w:rsidRPr="00EF76A4">
        <w:rPr>
          <w:rFonts w:ascii="微软雅黑" w:eastAsia="微软雅黑" w:hAnsi="微软雅黑" w:hint="eastAsia"/>
          <w:sz w:val="24"/>
        </w:rPr>
        <w:t>要尺寸及其偏差、形状和位置公差、材料要求中的标识一致性及人造板物理力学性能、外观要求。</w:t>
      </w:r>
    </w:p>
    <w:p w14:paraId="602E321B" w14:textId="5F1E6253" w:rsidR="00C10670" w:rsidRDefault="00000000">
      <w:pPr>
        <w:spacing w:line="360" w:lineRule="auto"/>
        <w:rPr>
          <w:rFonts w:ascii="宋体" w:hAnsi="宋体" w:hint="eastAsia"/>
          <w:color w:val="FF0000"/>
          <w:sz w:val="24"/>
          <w:highlight w:val="yellow"/>
        </w:rPr>
      </w:pPr>
      <w:r w:rsidRPr="00EF76A4">
        <w:rPr>
          <w:rFonts w:ascii="微软雅黑" w:eastAsia="微软雅黑" w:hAnsi="微软雅黑" w:hint="eastAsia"/>
          <w:b/>
          <w:sz w:val="24"/>
        </w:rPr>
        <w:t>抽样和</w:t>
      </w:r>
      <w:proofErr w:type="gramStart"/>
      <w:r w:rsidRPr="00EF76A4">
        <w:rPr>
          <w:rFonts w:ascii="微软雅黑" w:eastAsia="微软雅黑" w:hAnsi="微软雅黑" w:hint="eastAsia"/>
          <w:b/>
          <w:sz w:val="24"/>
        </w:rPr>
        <w:t>组批规则</w:t>
      </w:r>
      <w:proofErr w:type="gramEnd"/>
      <w:r w:rsidRPr="00EF76A4">
        <w:rPr>
          <w:rFonts w:ascii="微软雅黑" w:eastAsia="微软雅黑" w:hAnsi="微软雅黑" w:hint="eastAsia"/>
          <w:sz w:val="24"/>
        </w:rPr>
        <w:t>：出厂检验应进行全数检验。因批量大，进行全数检验有困难的可实行抽样检验。抽样检验方法依据GB/T2828.1-2003中规定，采用正常检验，一次抽样方案，一般检验水平II</w:t>
      </w:r>
    </w:p>
    <w:p w14:paraId="4CD820CF" w14:textId="77777777" w:rsidR="00C10670" w:rsidRDefault="00C10670">
      <w:pPr>
        <w:spacing w:line="360" w:lineRule="auto"/>
        <w:rPr>
          <w:rFonts w:ascii="宋体" w:hAnsi="宋体" w:hint="eastAsia"/>
          <w:sz w:val="24"/>
        </w:rPr>
      </w:pPr>
    </w:p>
    <w:p w14:paraId="7D84E3F7" w14:textId="77777777" w:rsidR="00C10670" w:rsidRDefault="00000000">
      <w:pPr>
        <w:spacing w:line="360" w:lineRule="auto"/>
        <w:rPr>
          <w:rFonts w:ascii="宋体" w:eastAsia="宋体" w:hAnsi="宋体" w:cs="宋体" w:hint="eastAsia"/>
          <w:b/>
          <w:sz w:val="24"/>
        </w:rPr>
      </w:pPr>
      <w:r>
        <w:rPr>
          <w:rFonts w:ascii="宋体" w:eastAsia="宋体" w:hAnsi="宋体" w:cs="宋体" w:hint="eastAsia"/>
          <w:b/>
          <w:sz w:val="24"/>
        </w:rPr>
        <w:t>钢木家具技术规格要求</w:t>
      </w:r>
    </w:p>
    <w:p w14:paraId="6057B7FA" w14:textId="77777777" w:rsidR="00C10670" w:rsidRDefault="00000000">
      <w:pPr>
        <w:numPr>
          <w:ilvl w:val="0"/>
          <w:numId w:val="9"/>
        </w:numPr>
        <w:spacing w:line="288" w:lineRule="auto"/>
        <w:rPr>
          <w:rFonts w:ascii="宋体" w:eastAsia="宋体" w:hAnsi="宋体" w:cs="宋体" w:hint="eastAsia"/>
          <w:sz w:val="24"/>
        </w:rPr>
      </w:pPr>
      <w:r>
        <w:rPr>
          <w:rFonts w:ascii="宋体" w:eastAsia="宋体" w:hAnsi="宋体" w:cs="宋体" w:hint="eastAsia"/>
          <w:b/>
          <w:sz w:val="24"/>
        </w:rPr>
        <w:t>钢架木面家具</w:t>
      </w:r>
      <w:r>
        <w:rPr>
          <w:rFonts w:ascii="宋体" w:eastAsia="宋体" w:hAnsi="宋体" w:cs="宋体" w:hint="eastAsia"/>
          <w:sz w:val="24"/>
        </w:rPr>
        <w:t>：以钢材为框架，木质材料为</w:t>
      </w:r>
      <w:proofErr w:type="gramStart"/>
      <w:r>
        <w:rPr>
          <w:rFonts w:ascii="宋体" w:eastAsia="宋体" w:hAnsi="宋体" w:cs="宋体" w:hint="eastAsia"/>
          <w:sz w:val="24"/>
        </w:rPr>
        <w:t>面板或座面的</w:t>
      </w:r>
      <w:proofErr w:type="gramEnd"/>
      <w:r>
        <w:rPr>
          <w:rFonts w:ascii="宋体" w:eastAsia="宋体" w:hAnsi="宋体" w:cs="宋体" w:hint="eastAsia"/>
          <w:sz w:val="24"/>
        </w:rPr>
        <w:t>家具。</w:t>
      </w:r>
    </w:p>
    <w:p w14:paraId="4A2A3522" w14:textId="77777777" w:rsidR="00C10670" w:rsidRDefault="00000000">
      <w:pPr>
        <w:numPr>
          <w:ilvl w:val="0"/>
          <w:numId w:val="9"/>
        </w:numPr>
        <w:spacing w:line="288" w:lineRule="auto"/>
        <w:rPr>
          <w:rFonts w:ascii="宋体" w:eastAsia="宋体" w:hAnsi="宋体" w:cs="宋体" w:hint="eastAsia"/>
          <w:sz w:val="24"/>
        </w:rPr>
      </w:pPr>
      <w:proofErr w:type="gramStart"/>
      <w:r>
        <w:rPr>
          <w:rFonts w:ascii="宋体" w:eastAsia="宋体" w:hAnsi="宋体" w:cs="宋体" w:hint="eastAsia"/>
          <w:b/>
          <w:sz w:val="24"/>
        </w:rPr>
        <w:t>木框钢饰家具</w:t>
      </w:r>
      <w:proofErr w:type="gramEnd"/>
      <w:r>
        <w:rPr>
          <w:rFonts w:ascii="宋体" w:eastAsia="宋体" w:hAnsi="宋体" w:cs="宋体" w:hint="eastAsia"/>
          <w:sz w:val="24"/>
        </w:rPr>
        <w:t>：以木质材料为主要框架，钢材为装饰或辅助支撑部件的家具。</w:t>
      </w:r>
    </w:p>
    <w:p w14:paraId="4A558341" w14:textId="77777777" w:rsidR="00C10670" w:rsidRDefault="00000000">
      <w:pPr>
        <w:numPr>
          <w:ilvl w:val="0"/>
          <w:numId w:val="9"/>
        </w:numPr>
        <w:spacing w:line="288" w:lineRule="auto"/>
        <w:rPr>
          <w:rFonts w:ascii="宋体" w:eastAsia="宋体" w:hAnsi="宋体" w:cs="宋体" w:hint="eastAsia"/>
          <w:sz w:val="24"/>
        </w:rPr>
      </w:pPr>
      <w:r>
        <w:rPr>
          <w:rFonts w:ascii="宋体" w:eastAsia="宋体" w:hAnsi="宋体" w:cs="宋体" w:hint="eastAsia"/>
          <w:b/>
          <w:sz w:val="24"/>
        </w:rPr>
        <w:t>全钢木结合家具</w:t>
      </w:r>
      <w:r>
        <w:rPr>
          <w:rFonts w:ascii="宋体" w:eastAsia="宋体" w:hAnsi="宋体" w:cs="宋体" w:hint="eastAsia"/>
          <w:sz w:val="24"/>
        </w:rPr>
        <w:t>：钢材与木质材料在结构中均占重要比例，相互支撑的家具。</w:t>
      </w:r>
    </w:p>
    <w:p w14:paraId="643D6745" w14:textId="77777777" w:rsidR="00C10670" w:rsidRDefault="00000000">
      <w:pPr>
        <w:pStyle w:val="3"/>
        <w:spacing w:line="288" w:lineRule="auto"/>
        <w:jc w:val="left"/>
        <w:rPr>
          <w:rFonts w:ascii="宋体" w:eastAsia="宋体" w:hAnsi="宋体" w:cs="宋体" w:hint="eastAsia"/>
          <w:sz w:val="24"/>
        </w:rPr>
      </w:pPr>
      <w:r>
        <w:rPr>
          <w:rFonts w:ascii="宋体" w:eastAsia="宋体" w:hAnsi="宋体" w:cs="宋体" w:hint="eastAsia"/>
          <w:sz w:val="24"/>
        </w:rPr>
        <w:t xml:space="preserve"> 主要尺寸及其偏差</w:t>
      </w:r>
    </w:p>
    <w:p w14:paraId="0081A4C2" w14:textId="77777777" w:rsidR="00C10670" w:rsidRDefault="00000000">
      <w:pPr>
        <w:numPr>
          <w:ilvl w:val="0"/>
          <w:numId w:val="2"/>
        </w:numPr>
        <w:spacing w:line="288" w:lineRule="auto"/>
        <w:rPr>
          <w:rFonts w:ascii="宋体" w:eastAsia="宋体" w:hAnsi="宋体" w:cs="宋体" w:hint="eastAsia"/>
          <w:sz w:val="24"/>
        </w:rPr>
      </w:pPr>
      <w:r>
        <w:rPr>
          <w:rFonts w:ascii="宋体" w:eastAsia="宋体" w:hAnsi="宋体" w:cs="宋体" w:hint="eastAsia"/>
          <w:sz w:val="24"/>
        </w:rPr>
        <w:t>测定方法同板式家具标准，确保钢木家具的整体尺寸符合设计要求。</w:t>
      </w:r>
    </w:p>
    <w:p w14:paraId="56577C8B" w14:textId="77777777" w:rsidR="00C10670" w:rsidRDefault="00000000">
      <w:pPr>
        <w:pStyle w:val="3"/>
        <w:spacing w:line="288" w:lineRule="auto"/>
        <w:jc w:val="left"/>
        <w:rPr>
          <w:rFonts w:ascii="宋体" w:eastAsia="宋体" w:hAnsi="宋体" w:cs="宋体" w:hint="eastAsia"/>
          <w:sz w:val="24"/>
        </w:rPr>
      </w:pPr>
      <w:r>
        <w:rPr>
          <w:rFonts w:ascii="宋体" w:eastAsia="宋体" w:hAnsi="宋体" w:cs="宋体" w:hint="eastAsia"/>
          <w:sz w:val="24"/>
        </w:rPr>
        <w:t>形状和位置公差</w:t>
      </w:r>
    </w:p>
    <w:p w14:paraId="015CFE76" w14:textId="77777777" w:rsidR="00C10670" w:rsidRDefault="00000000">
      <w:pPr>
        <w:numPr>
          <w:ilvl w:val="0"/>
          <w:numId w:val="3"/>
        </w:numPr>
        <w:spacing w:line="288" w:lineRule="auto"/>
        <w:rPr>
          <w:rFonts w:ascii="宋体" w:eastAsia="宋体" w:hAnsi="宋体" w:cs="宋体" w:hint="eastAsia"/>
          <w:sz w:val="24"/>
        </w:rPr>
      </w:pPr>
      <w:r>
        <w:rPr>
          <w:rFonts w:ascii="宋体" w:eastAsia="宋体" w:hAnsi="宋体" w:cs="宋体" w:hint="eastAsia"/>
          <w:sz w:val="24"/>
        </w:rPr>
        <w:t>包括翘曲度、平整度、邻边垂直度等，特别关注钢木结合部位的平整度和垂直度。</w:t>
      </w:r>
    </w:p>
    <w:p w14:paraId="3607B3B0" w14:textId="77777777" w:rsidR="00C10670" w:rsidRDefault="00000000">
      <w:pPr>
        <w:numPr>
          <w:ilvl w:val="0"/>
          <w:numId w:val="3"/>
        </w:numPr>
        <w:spacing w:line="288" w:lineRule="auto"/>
        <w:rPr>
          <w:rFonts w:ascii="宋体" w:eastAsia="宋体" w:hAnsi="宋体" w:cs="宋体" w:hint="eastAsia"/>
          <w:sz w:val="24"/>
        </w:rPr>
      </w:pPr>
      <w:r>
        <w:rPr>
          <w:rFonts w:ascii="宋体" w:eastAsia="宋体" w:hAnsi="宋体" w:cs="宋体" w:hint="eastAsia"/>
          <w:sz w:val="24"/>
        </w:rPr>
        <w:t>增加钢木结合部位的间隙和错位公差要求。</w:t>
      </w:r>
    </w:p>
    <w:p w14:paraId="340BC026" w14:textId="77777777" w:rsidR="00C10670" w:rsidRDefault="00000000">
      <w:pPr>
        <w:pStyle w:val="3"/>
        <w:spacing w:line="288" w:lineRule="auto"/>
        <w:jc w:val="left"/>
        <w:rPr>
          <w:rFonts w:ascii="宋体" w:eastAsia="宋体" w:hAnsi="宋体" w:cs="宋体" w:hint="eastAsia"/>
          <w:sz w:val="24"/>
        </w:rPr>
      </w:pPr>
      <w:r>
        <w:rPr>
          <w:rFonts w:ascii="宋体" w:eastAsia="宋体" w:hAnsi="宋体" w:cs="宋体" w:hint="eastAsia"/>
          <w:sz w:val="24"/>
        </w:rPr>
        <w:t>材料要求</w:t>
      </w:r>
    </w:p>
    <w:p w14:paraId="00B6641F" w14:textId="77777777" w:rsidR="00C10670" w:rsidRDefault="00000000">
      <w:pPr>
        <w:numPr>
          <w:ilvl w:val="0"/>
          <w:numId w:val="4"/>
        </w:numPr>
        <w:spacing w:line="288" w:lineRule="auto"/>
        <w:rPr>
          <w:rFonts w:ascii="宋体" w:eastAsia="宋体" w:hAnsi="宋体" w:cs="宋体" w:hint="eastAsia"/>
          <w:sz w:val="24"/>
        </w:rPr>
      </w:pPr>
      <w:r>
        <w:rPr>
          <w:rFonts w:ascii="宋体" w:eastAsia="宋体" w:hAnsi="宋体" w:cs="宋体" w:hint="eastAsia"/>
          <w:b/>
          <w:sz w:val="24"/>
        </w:rPr>
        <w:t>钢材部分</w:t>
      </w:r>
      <w:r>
        <w:rPr>
          <w:rFonts w:ascii="宋体" w:eastAsia="宋体" w:hAnsi="宋体" w:cs="宋体" w:hint="eastAsia"/>
          <w:sz w:val="24"/>
        </w:rPr>
        <w:t>：</w:t>
      </w:r>
    </w:p>
    <w:p w14:paraId="72AD1D8D" w14:textId="77777777" w:rsidR="00C10670" w:rsidRDefault="00000000">
      <w:pPr>
        <w:numPr>
          <w:ilvl w:val="1"/>
          <w:numId w:val="5"/>
        </w:numPr>
        <w:spacing w:line="288" w:lineRule="auto"/>
        <w:rPr>
          <w:rFonts w:ascii="宋体" w:eastAsia="宋体" w:hAnsi="宋体" w:cs="宋体" w:hint="eastAsia"/>
          <w:sz w:val="24"/>
        </w:rPr>
      </w:pPr>
      <w:r>
        <w:rPr>
          <w:rFonts w:ascii="宋体" w:eastAsia="宋体" w:hAnsi="宋体" w:cs="宋体" w:hint="eastAsia"/>
          <w:sz w:val="24"/>
        </w:rPr>
        <w:t>钢材应符合国家相关标准，如Q235、Q345等，具有足够的强度和耐腐蚀性。</w:t>
      </w:r>
    </w:p>
    <w:p w14:paraId="3A39A2DC" w14:textId="77777777" w:rsidR="00C10670" w:rsidRDefault="00000000">
      <w:pPr>
        <w:numPr>
          <w:ilvl w:val="1"/>
          <w:numId w:val="5"/>
        </w:numPr>
        <w:spacing w:line="288" w:lineRule="auto"/>
        <w:rPr>
          <w:rFonts w:ascii="宋体" w:eastAsia="宋体" w:hAnsi="宋体" w:cs="宋体" w:hint="eastAsia"/>
          <w:sz w:val="24"/>
        </w:rPr>
      </w:pPr>
      <w:r>
        <w:rPr>
          <w:rFonts w:ascii="宋体" w:eastAsia="宋体" w:hAnsi="宋体" w:cs="宋体" w:hint="eastAsia"/>
          <w:sz w:val="24"/>
        </w:rPr>
        <w:t>钢材表面应进行防锈处理，如喷涂、电镀等。</w:t>
      </w:r>
    </w:p>
    <w:p w14:paraId="67006FF3" w14:textId="77777777" w:rsidR="00C10670" w:rsidRDefault="00000000">
      <w:pPr>
        <w:numPr>
          <w:ilvl w:val="0"/>
          <w:numId w:val="6"/>
        </w:numPr>
        <w:spacing w:line="288" w:lineRule="auto"/>
        <w:rPr>
          <w:rFonts w:ascii="宋体" w:eastAsia="宋体" w:hAnsi="宋体" w:cs="宋体" w:hint="eastAsia"/>
          <w:sz w:val="24"/>
        </w:rPr>
      </w:pPr>
      <w:r>
        <w:rPr>
          <w:rFonts w:ascii="宋体" w:eastAsia="宋体" w:hAnsi="宋体" w:cs="宋体" w:hint="eastAsia"/>
          <w:b/>
          <w:sz w:val="24"/>
        </w:rPr>
        <w:t>木质部分</w:t>
      </w:r>
      <w:r>
        <w:rPr>
          <w:rFonts w:ascii="宋体" w:eastAsia="宋体" w:hAnsi="宋体" w:cs="宋体" w:hint="eastAsia"/>
          <w:sz w:val="24"/>
        </w:rPr>
        <w:t>：</w:t>
      </w:r>
    </w:p>
    <w:p w14:paraId="0540734E" w14:textId="77777777" w:rsidR="00C10670" w:rsidRDefault="00000000">
      <w:pPr>
        <w:numPr>
          <w:ilvl w:val="1"/>
          <w:numId w:val="7"/>
        </w:numPr>
        <w:spacing w:line="288" w:lineRule="auto"/>
        <w:rPr>
          <w:rFonts w:ascii="宋体" w:eastAsia="宋体" w:hAnsi="宋体" w:cs="宋体" w:hint="eastAsia"/>
          <w:sz w:val="24"/>
        </w:rPr>
      </w:pPr>
      <w:r>
        <w:rPr>
          <w:rFonts w:ascii="宋体" w:eastAsia="宋体" w:hAnsi="宋体" w:cs="宋体" w:hint="eastAsia"/>
          <w:sz w:val="24"/>
        </w:rPr>
        <w:t>木质材料应符合板式家具标准中的相关要求。</w:t>
      </w:r>
    </w:p>
    <w:p w14:paraId="5A5E98F6" w14:textId="77777777" w:rsidR="00C10670" w:rsidRDefault="00000000">
      <w:pPr>
        <w:numPr>
          <w:ilvl w:val="1"/>
          <w:numId w:val="7"/>
        </w:numPr>
        <w:spacing w:line="288" w:lineRule="auto"/>
        <w:rPr>
          <w:rFonts w:ascii="宋体" w:eastAsia="宋体" w:hAnsi="宋体" w:cs="宋体" w:hint="eastAsia"/>
          <w:sz w:val="24"/>
        </w:rPr>
      </w:pPr>
      <w:r>
        <w:rPr>
          <w:rFonts w:ascii="宋体" w:eastAsia="宋体" w:hAnsi="宋体" w:cs="宋体" w:hint="eastAsia"/>
          <w:sz w:val="24"/>
        </w:rPr>
        <w:t>特别注意木质材料与钢材结合面的平整度和清洁度。</w:t>
      </w:r>
    </w:p>
    <w:p w14:paraId="5EB91D4B" w14:textId="77777777" w:rsidR="00C10670" w:rsidRDefault="00000000">
      <w:pPr>
        <w:numPr>
          <w:ilvl w:val="0"/>
          <w:numId w:val="8"/>
        </w:numPr>
        <w:spacing w:line="288" w:lineRule="auto"/>
        <w:rPr>
          <w:rFonts w:ascii="宋体" w:eastAsia="宋体" w:hAnsi="宋体" w:cs="宋体" w:hint="eastAsia"/>
          <w:sz w:val="24"/>
        </w:rPr>
      </w:pPr>
      <w:r>
        <w:rPr>
          <w:rFonts w:ascii="宋体" w:eastAsia="宋体" w:hAnsi="宋体" w:cs="宋体" w:hint="eastAsia"/>
          <w:b/>
          <w:sz w:val="24"/>
        </w:rPr>
        <w:t>钢木结合部</w:t>
      </w:r>
      <w:r>
        <w:rPr>
          <w:rFonts w:ascii="宋体" w:eastAsia="宋体" w:hAnsi="宋体" w:cs="宋体" w:hint="eastAsia"/>
          <w:sz w:val="24"/>
        </w:rPr>
        <w:t>：</w:t>
      </w:r>
    </w:p>
    <w:p w14:paraId="5B7950B1" w14:textId="77777777" w:rsidR="00C10670" w:rsidRDefault="00000000">
      <w:pPr>
        <w:numPr>
          <w:ilvl w:val="1"/>
          <w:numId w:val="10"/>
        </w:numPr>
        <w:spacing w:line="288" w:lineRule="auto"/>
        <w:rPr>
          <w:rFonts w:ascii="宋体" w:eastAsia="宋体" w:hAnsi="宋体" w:cs="宋体" w:hint="eastAsia"/>
          <w:sz w:val="24"/>
        </w:rPr>
      </w:pPr>
      <w:r>
        <w:rPr>
          <w:rFonts w:ascii="宋体" w:eastAsia="宋体" w:hAnsi="宋体" w:cs="宋体" w:hint="eastAsia"/>
          <w:sz w:val="24"/>
        </w:rPr>
        <w:t>结合方式应牢固可靠，如螺丝连接应紧固无松动，焊接应平整无缺陷。</w:t>
      </w:r>
    </w:p>
    <w:p w14:paraId="69715EB6" w14:textId="77777777" w:rsidR="00C10670" w:rsidRDefault="00000000">
      <w:pPr>
        <w:numPr>
          <w:ilvl w:val="1"/>
          <w:numId w:val="10"/>
        </w:numPr>
        <w:spacing w:line="288" w:lineRule="auto"/>
        <w:rPr>
          <w:rFonts w:ascii="宋体" w:eastAsia="宋体" w:hAnsi="宋体" w:cs="宋体" w:hint="eastAsia"/>
          <w:sz w:val="24"/>
        </w:rPr>
      </w:pPr>
      <w:r>
        <w:rPr>
          <w:rFonts w:ascii="宋体" w:eastAsia="宋体" w:hAnsi="宋体" w:cs="宋体" w:hint="eastAsia"/>
          <w:sz w:val="24"/>
        </w:rPr>
        <w:t>结合部位应进行防松脱处理，如使用防松螺丝、焊接加固等。</w:t>
      </w:r>
    </w:p>
    <w:p w14:paraId="57780AF2" w14:textId="77777777" w:rsidR="00C10670" w:rsidRDefault="00000000">
      <w:pPr>
        <w:pStyle w:val="3"/>
        <w:spacing w:line="288" w:lineRule="auto"/>
        <w:jc w:val="left"/>
        <w:rPr>
          <w:rFonts w:ascii="宋体" w:eastAsia="宋体" w:hAnsi="宋体" w:cs="宋体" w:hint="eastAsia"/>
          <w:sz w:val="24"/>
        </w:rPr>
      </w:pPr>
      <w:r>
        <w:rPr>
          <w:rFonts w:ascii="宋体" w:eastAsia="宋体" w:hAnsi="宋体" w:cs="宋体" w:hint="eastAsia"/>
          <w:sz w:val="24"/>
        </w:rPr>
        <w:t>外观要求</w:t>
      </w:r>
    </w:p>
    <w:p w14:paraId="0DE849CE" w14:textId="77777777" w:rsidR="00C10670" w:rsidRDefault="00000000">
      <w:pPr>
        <w:numPr>
          <w:ilvl w:val="0"/>
          <w:numId w:val="11"/>
        </w:numPr>
        <w:spacing w:line="288" w:lineRule="auto"/>
        <w:rPr>
          <w:rFonts w:ascii="宋体" w:eastAsia="宋体" w:hAnsi="宋体" w:cs="宋体" w:hint="eastAsia"/>
          <w:sz w:val="24"/>
        </w:rPr>
      </w:pPr>
      <w:r>
        <w:rPr>
          <w:rFonts w:ascii="宋体" w:eastAsia="宋体" w:hAnsi="宋体" w:cs="宋体" w:hint="eastAsia"/>
          <w:sz w:val="24"/>
        </w:rPr>
        <w:t>钢材表面应光滑无划痕、无锈蚀，涂层应均匀无脱落。</w:t>
      </w:r>
    </w:p>
    <w:p w14:paraId="75A9C23C" w14:textId="77777777" w:rsidR="00C10670" w:rsidRDefault="00000000">
      <w:pPr>
        <w:numPr>
          <w:ilvl w:val="0"/>
          <w:numId w:val="11"/>
        </w:numPr>
        <w:spacing w:line="288" w:lineRule="auto"/>
        <w:rPr>
          <w:rFonts w:ascii="宋体" w:eastAsia="宋体" w:hAnsi="宋体" w:cs="宋体" w:hint="eastAsia"/>
          <w:sz w:val="24"/>
        </w:rPr>
      </w:pPr>
      <w:r>
        <w:rPr>
          <w:rFonts w:ascii="宋体" w:eastAsia="宋体" w:hAnsi="宋体" w:cs="宋体" w:hint="eastAsia"/>
          <w:sz w:val="24"/>
        </w:rPr>
        <w:t>木质部分外观要求同板式家具标准。</w:t>
      </w:r>
    </w:p>
    <w:p w14:paraId="7450AA13" w14:textId="77777777" w:rsidR="00C10670" w:rsidRDefault="00000000">
      <w:pPr>
        <w:numPr>
          <w:ilvl w:val="0"/>
          <w:numId w:val="11"/>
        </w:numPr>
        <w:spacing w:line="288" w:lineRule="auto"/>
        <w:rPr>
          <w:rFonts w:ascii="宋体" w:eastAsia="宋体" w:hAnsi="宋体" w:cs="宋体" w:hint="eastAsia"/>
          <w:sz w:val="24"/>
        </w:rPr>
      </w:pPr>
      <w:r>
        <w:rPr>
          <w:rFonts w:ascii="宋体" w:eastAsia="宋体" w:hAnsi="宋体" w:cs="宋体" w:hint="eastAsia"/>
          <w:sz w:val="24"/>
        </w:rPr>
        <w:t>钢木结合部位应平整无错位，缝隙均匀一致。</w:t>
      </w:r>
    </w:p>
    <w:p w14:paraId="1929F2F7" w14:textId="77777777" w:rsidR="00C10670" w:rsidRDefault="00000000">
      <w:pPr>
        <w:pStyle w:val="3"/>
        <w:spacing w:line="288" w:lineRule="auto"/>
        <w:jc w:val="left"/>
        <w:rPr>
          <w:rFonts w:ascii="宋体" w:eastAsia="宋体" w:hAnsi="宋体" w:cs="宋体" w:hint="eastAsia"/>
          <w:sz w:val="24"/>
        </w:rPr>
      </w:pPr>
      <w:r>
        <w:rPr>
          <w:rFonts w:ascii="宋体" w:eastAsia="宋体" w:hAnsi="宋体" w:cs="宋体" w:hint="eastAsia"/>
          <w:sz w:val="24"/>
        </w:rPr>
        <w:lastRenderedPageBreak/>
        <w:t>表面理化性能要求</w:t>
      </w:r>
    </w:p>
    <w:p w14:paraId="202F6790" w14:textId="77777777" w:rsidR="00C10670" w:rsidRDefault="00000000">
      <w:pPr>
        <w:numPr>
          <w:ilvl w:val="0"/>
          <w:numId w:val="12"/>
        </w:numPr>
        <w:spacing w:line="288" w:lineRule="auto"/>
        <w:rPr>
          <w:rFonts w:ascii="宋体" w:eastAsia="宋体" w:hAnsi="宋体" w:cs="宋体" w:hint="eastAsia"/>
          <w:sz w:val="24"/>
        </w:rPr>
      </w:pPr>
      <w:r>
        <w:rPr>
          <w:rFonts w:ascii="宋体" w:eastAsia="宋体" w:hAnsi="宋体" w:cs="宋体" w:hint="eastAsia"/>
          <w:sz w:val="24"/>
        </w:rPr>
        <w:t>钢材表面涂层应具有耐腐蚀性、耐磨性和耐候性，按相关标准进行测定。</w:t>
      </w:r>
    </w:p>
    <w:p w14:paraId="79CC9365" w14:textId="77777777" w:rsidR="00C10670" w:rsidRDefault="00000000">
      <w:pPr>
        <w:numPr>
          <w:ilvl w:val="0"/>
          <w:numId w:val="12"/>
        </w:numPr>
        <w:spacing w:line="288" w:lineRule="auto"/>
        <w:rPr>
          <w:rFonts w:ascii="宋体" w:eastAsia="宋体" w:hAnsi="宋体" w:cs="宋体" w:hint="eastAsia"/>
          <w:sz w:val="24"/>
        </w:rPr>
      </w:pPr>
      <w:r>
        <w:rPr>
          <w:rFonts w:ascii="宋体" w:eastAsia="宋体" w:hAnsi="宋体" w:cs="宋体" w:hint="eastAsia"/>
          <w:sz w:val="24"/>
        </w:rPr>
        <w:t>木质部分表面理化性能要求同板式家具标准。</w:t>
      </w:r>
    </w:p>
    <w:p w14:paraId="74C60F2F" w14:textId="77777777" w:rsidR="00C10670" w:rsidRDefault="00000000">
      <w:pPr>
        <w:numPr>
          <w:ilvl w:val="0"/>
          <w:numId w:val="12"/>
        </w:numPr>
        <w:spacing w:line="288" w:lineRule="auto"/>
        <w:rPr>
          <w:rFonts w:ascii="宋体" w:eastAsia="宋体" w:hAnsi="宋体" w:cs="宋体" w:hint="eastAsia"/>
          <w:sz w:val="24"/>
        </w:rPr>
      </w:pPr>
      <w:r>
        <w:rPr>
          <w:rFonts w:ascii="宋体" w:eastAsia="宋体" w:hAnsi="宋体" w:cs="宋体" w:hint="eastAsia"/>
          <w:sz w:val="24"/>
        </w:rPr>
        <w:t>钢木结合部位的涂层或覆面材料应具有良好的附着力和耐久性。</w:t>
      </w:r>
    </w:p>
    <w:p w14:paraId="55577546" w14:textId="77777777" w:rsidR="00C10670" w:rsidRDefault="00000000">
      <w:pPr>
        <w:pStyle w:val="3"/>
        <w:spacing w:line="288" w:lineRule="auto"/>
        <w:jc w:val="left"/>
        <w:rPr>
          <w:rFonts w:ascii="宋体" w:eastAsia="宋体" w:hAnsi="宋体" w:cs="宋体" w:hint="eastAsia"/>
          <w:sz w:val="24"/>
        </w:rPr>
      </w:pPr>
      <w:r>
        <w:rPr>
          <w:rFonts w:ascii="宋体" w:eastAsia="宋体" w:hAnsi="宋体" w:cs="宋体" w:hint="eastAsia"/>
          <w:sz w:val="24"/>
        </w:rPr>
        <w:t xml:space="preserve"> 力学性能要求</w:t>
      </w:r>
    </w:p>
    <w:p w14:paraId="09924FE7" w14:textId="77777777" w:rsidR="00C10670" w:rsidRDefault="00000000">
      <w:pPr>
        <w:numPr>
          <w:ilvl w:val="0"/>
          <w:numId w:val="13"/>
        </w:numPr>
        <w:spacing w:line="288" w:lineRule="auto"/>
        <w:rPr>
          <w:rFonts w:ascii="宋体" w:eastAsia="宋体" w:hAnsi="宋体" w:cs="宋体" w:hint="eastAsia"/>
          <w:sz w:val="24"/>
        </w:rPr>
      </w:pPr>
      <w:r>
        <w:rPr>
          <w:rFonts w:ascii="宋体" w:eastAsia="宋体" w:hAnsi="宋体" w:cs="宋体" w:hint="eastAsia"/>
          <w:sz w:val="24"/>
        </w:rPr>
        <w:t>对钢木家具进行整体力学性能测试，如承重测试、稳定性测试等。</w:t>
      </w:r>
    </w:p>
    <w:p w14:paraId="00962005" w14:textId="77777777" w:rsidR="00C10670" w:rsidRDefault="00000000">
      <w:pPr>
        <w:numPr>
          <w:ilvl w:val="0"/>
          <w:numId w:val="13"/>
        </w:numPr>
        <w:spacing w:line="288" w:lineRule="auto"/>
        <w:rPr>
          <w:rFonts w:ascii="宋体" w:eastAsia="宋体" w:hAnsi="宋体" w:cs="宋体" w:hint="eastAsia"/>
          <w:sz w:val="24"/>
        </w:rPr>
      </w:pPr>
      <w:r>
        <w:rPr>
          <w:rFonts w:ascii="宋体" w:eastAsia="宋体" w:hAnsi="宋体" w:cs="宋体" w:hint="eastAsia"/>
          <w:sz w:val="24"/>
        </w:rPr>
        <w:t>特别关注钢木结合部位的力学性能，如抗拉强度、抗剪强度等。</w:t>
      </w:r>
    </w:p>
    <w:p w14:paraId="0C7D5442" w14:textId="77777777" w:rsidR="00C10670" w:rsidRDefault="00000000">
      <w:pPr>
        <w:pStyle w:val="3"/>
        <w:spacing w:line="288" w:lineRule="auto"/>
        <w:jc w:val="left"/>
        <w:rPr>
          <w:rFonts w:ascii="宋体" w:eastAsia="宋体" w:hAnsi="宋体" w:cs="宋体" w:hint="eastAsia"/>
          <w:sz w:val="24"/>
        </w:rPr>
      </w:pPr>
      <w:r>
        <w:rPr>
          <w:rFonts w:ascii="宋体" w:eastAsia="宋体" w:hAnsi="宋体" w:cs="宋体" w:hint="eastAsia"/>
          <w:sz w:val="24"/>
        </w:rPr>
        <w:t xml:space="preserve"> 有害物质限量</w:t>
      </w:r>
    </w:p>
    <w:p w14:paraId="4DB76EA7" w14:textId="77777777" w:rsidR="00C10670" w:rsidRDefault="00000000">
      <w:pPr>
        <w:numPr>
          <w:ilvl w:val="0"/>
          <w:numId w:val="14"/>
        </w:numPr>
        <w:spacing w:line="288" w:lineRule="auto"/>
        <w:rPr>
          <w:rFonts w:ascii="宋体" w:eastAsia="宋体" w:hAnsi="宋体" w:cs="宋体" w:hint="eastAsia"/>
          <w:sz w:val="24"/>
        </w:rPr>
      </w:pPr>
      <w:r>
        <w:rPr>
          <w:rFonts w:ascii="宋体" w:eastAsia="宋体" w:hAnsi="宋体" w:cs="宋体" w:hint="eastAsia"/>
          <w:sz w:val="24"/>
        </w:rPr>
        <w:t>钢材部分应符合国家相关环保标准，如无铅、</w:t>
      </w:r>
      <w:proofErr w:type="gramStart"/>
      <w:r>
        <w:rPr>
          <w:rFonts w:ascii="宋体" w:eastAsia="宋体" w:hAnsi="宋体" w:cs="宋体" w:hint="eastAsia"/>
          <w:sz w:val="24"/>
        </w:rPr>
        <w:t>无铬等</w:t>
      </w:r>
      <w:proofErr w:type="gramEnd"/>
      <w:r>
        <w:rPr>
          <w:rFonts w:ascii="宋体" w:eastAsia="宋体" w:hAnsi="宋体" w:cs="宋体" w:hint="eastAsia"/>
          <w:sz w:val="24"/>
        </w:rPr>
        <w:t>有害物质限制。</w:t>
      </w:r>
    </w:p>
    <w:p w14:paraId="40713B28" w14:textId="77777777" w:rsidR="00C10670" w:rsidRDefault="00000000">
      <w:pPr>
        <w:numPr>
          <w:ilvl w:val="0"/>
          <w:numId w:val="14"/>
        </w:numPr>
        <w:spacing w:line="288" w:lineRule="auto"/>
        <w:rPr>
          <w:rFonts w:ascii="宋体" w:eastAsia="宋体" w:hAnsi="宋体" w:cs="宋体" w:hint="eastAsia"/>
          <w:sz w:val="24"/>
        </w:rPr>
      </w:pPr>
      <w:r>
        <w:rPr>
          <w:rFonts w:ascii="宋体" w:eastAsia="宋体" w:hAnsi="宋体" w:cs="宋体" w:hint="eastAsia"/>
          <w:sz w:val="24"/>
        </w:rPr>
        <w:t>木质部分有害物质限量应符合GB 18584的规定。</w:t>
      </w:r>
    </w:p>
    <w:p w14:paraId="2CCFDED1" w14:textId="77777777" w:rsidR="00C10670" w:rsidRDefault="00000000">
      <w:pPr>
        <w:pStyle w:val="2"/>
        <w:spacing w:line="288" w:lineRule="auto"/>
        <w:jc w:val="left"/>
        <w:rPr>
          <w:rFonts w:ascii="宋体" w:eastAsia="宋体" w:hAnsi="宋体" w:cs="宋体" w:hint="eastAsia"/>
          <w:sz w:val="24"/>
        </w:rPr>
      </w:pPr>
      <w:r>
        <w:rPr>
          <w:rFonts w:ascii="宋体" w:eastAsia="宋体" w:hAnsi="宋体" w:cs="宋体" w:hint="eastAsia"/>
          <w:sz w:val="24"/>
        </w:rPr>
        <w:t>6. 试验方法</w:t>
      </w:r>
    </w:p>
    <w:p w14:paraId="6B965F22" w14:textId="77777777" w:rsidR="00C10670" w:rsidRDefault="00000000">
      <w:pPr>
        <w:numPr>
          <w:ilvl w:val="0"/>
          <w:numId w:val="15"/>
        </w:numPr>
        <w:spacing w:line="288" w:lineRule="auto"/>
        <w:rPr>
          <w:rFonts w:ascii="宋体" w:eastAsia="宋体" w:hAnsi="宋体" w:cs="宋体" w:hint="eastAsia"/>
          <w:sz w:val="24"/>
        </w:rPr>
      </w:pPr>
      <w:r>
        <w:rPr>
          <w:rFonts w:ascii="宋体" w:eastAsia="宋体" w:hAnsi="宋体" w:cs="宋体" w:hint="eastAsia"/>
          <w:sz w:val="24"/>
        </w:rPr>
        <w:t>结合板式家具标准和金属家具标准中的相关试验方法。</w:t>
      </w:r>
    </w:p>
    <w:p w14:paraId="1C1BA942" w14:textId="77777777" w:rsidR="00C10670" w:rsidRDefault="00000000">
      <w:pPr>
        <w:numPr>
          <w:ilvl w:val="0"/>
          <w:numId w:val="15"/>
        </w:numPr>
        <w:spacing w:line="288" w:lineRule="auto"/>
        <w:rPr>
          <w:rFonts w:ascii="宋体" w:eastAsia="宋体" w:hAnsi="宋体" w:cs="宋体" w:hint="eastAsia"/>
          <w:sz w:val="24"/>
        </w:rPr>
      </w:pPr>
      <w:r>
        <w:rPr>
          <w:rFonts w:ascii="宋体" w:eastAsia="宋体" w:hAnsi="宋体" w:cs="宋体" w:hint="eastAsia"/>
          <w:sz w:val="24"/>
        </w:rPr>
        <w:t>增加钢木结合部位的特殊试验方法，如结合强度测试、耐久性测试等。</w:t>
      </w:r>
    </w:p>
    <w:p w14:paraId="6D3EF14A" w14:textId="77777777" w:rsidR="00C10670" w:rsidRDefault="00000000">
      <w:pPr>
        <w:pStyle w:val="2"/>
        <w:spacing w:line="288" w:lineRule="auto"/>
        <w:jc w:val="left"/>
        <w:rPr>
          <w:rFonts w:ascii="宋体" w:eastAsia="宋体" w:hAnsi="宋体" w:cs="宋体" w:hint="eastAsia"/>
          <w:sz w:val="24"/>
        </w:rPr>
      </w:pPr>
      <w:r>
        <w:rPr>
          <w:rFonts w:ascii="宋体" w:eastAsia="宋体" w:hAnsi="宋体" w:cs="宋体" w:hint="eastAsia"/>
          <w:sz w:val="24"/>
        </w:rPr>
        <w:t xml:space="preserve"> 检验规则</w:t>
      </w:r>
    </w:p>
    <w:p w14:paraId="21346796" w14:textId="77777777" w:rsidR="00C10670" w:rsidRDefault="00000000">
      <w:pPr>
        <w:numPr>
          <w:ilvl w:val="0"/>
          <w:numId w:val="16"/>
        </w:numPr>
        <w:spacing w:line="288" w:lineRule="auto"/>
        <w:rPr>
          <w:rFonts w:ascii="宋体" w:eastAsia="宋体" w:hAnsi="宋体" w:cs="宋体" w:hint="eastAsia"/>
          <w:sz w:val="24"/>
        </w:rPr>
      </w:pPr>
      <w:r>
        <w:rPr>
          <w:rFonts w:ascii="宋体" w:eastAsia="宋体" w:hAnsi="宋体" w:cs="宋体" w:hint="eastAsia"/>
          <w:sz w:val="24"/>
        </w:rPr>
        <w:t>检验为出厂检验。</w:t>
      </w:r>
    </w:p>
    <w:p w14:paraId="3122BD8B" w14:textId="77777777" w:rsidR="00C10670" w:rsidRDefault="00000000">
      <w:pPr>
        <w:numPr>
          <w:ilvl w:val="0"/>
          <w:numId w:val="16"/>
        </w:numPr>
        <w:spacing w:line="288" w:lineRule="auto"/>
        <w:rPr>
          <w:rFonts w:ascii="宋体" w:eastAsia="宋体" w:hAnsi="宋体" w:cs="宋体" w:hint="eastAsia"/>
          <w:sz w:val="24"/>
        </w:rPr>
      </w:pPr>
      <w:r>
        <w:rPr>
          <w:rFonts w:ascii="宋体" w:eastAsia="宋体" w:hAnsi="宋体" w:cs="宋体" w:hint="eastAsia"/>
          <w:sz w:val="24"/>
        </w:rPr>
        <w:t>出厂检验项目应包括主要尺寸、形状和位置公差、材料要求、外观要求等。</w:t>
      </w:r>
    </w:p>
    <w:p w14:paraId="63EF2829" w14:textId="77777777" w:rsidR="00C10670" w:rsidRDefault="00000000">
      <w:pPr>
        <w:numPr>
          <w:ilvl w:val="0"/>
          <w:numId w:val="16"/>
        </w:numPr>
        <w:spacing w:line="288" w:lineRule="auto"/>
        <w:rPr>
          <w:rFonts w:ascii="宋体" w:eastAsia="宋体" w:hAnsi="宋体" w:cs="宋体" w:hint="eastAsia"/>
          <w:sz w:val="24"/>
        </w:rPr>
      </w:pPr>
      <w:r>
        <w:rPr>
          <w:rFonts w:ascii="宋体" w:eastAsia="宋体" w:hAnsi="宋体" w:cs="宋体" w:hint="eastAsia"/>
          <w:sz w:val="24"/>
        </w:rPr>
        <w:t>抽样和</w:t>
      </w:r>
      <w:proofErr w:type="gramStart"/>
      <w:r>
        <w:rPr>
          <w:rFonts w:ascii="宋体" w:eastAsia="宋体" w:hAnsi="宋体" w:cs="宋体" w:hint="eastAsia"/>
          <w:sz w:val="24"/>
        </w:rPr>
        <w:t>组批规则</w:t>
      </w:r>
      <w:proofErr w:type="gramEnd"/>
      <w:r>
        <w:rPr>
          <w:rFonts w:ascii="宋体" w:eastAsia="宋体" w:hAnsi="宋体" w:cs="宋体" w:hint="eastAsia"/>
          <w:sz w:val="24"/>
        </w:rPr>
        <w:t>参照板式家具标准，并根据实际情况进行调整。</w:t>
      </w:r>
    </w:p>
    <w:p w14:paraId="7AF16DEF" w14:textId="77777777" w:rsidR="00C10670" w:rsidRDefault="00000000">
      <w:pPr>
        <w:spacing w:line="360" w:lineRule="auto"/>
        <w:rPr>
          <w:rFonts w:ascii="宋体" w:hAnsi="宋体" w:hint="eastAsia"/>
          <w:b/>
          <w:sz w:val="24"/>
        </w:rPr>
      </w:pPr>
      <w:r>
        <w:rPr>
          <w:rFonts w:ascii="宋体" w:hAnsi="宋体" w:hint="eastAsia"/>
          <w:b/>
          <w:sz w:val="24"/>
        </w:rPr>
        <w:t>沙发、写字椅类技术规格要求</w:t>
      </w:r>
    </w:p>
    <w:p w14:paraId="5829654B" w14:textId="77777777" w:rsidR="00C10670" w:rsidRDefault="00000000">
      <w:pPr>
        <w:pStyle w:val="aa"/>
        <w:numPr>
          <w:ilvl w:val="0"/>
          <w:numId w:val="17"/>
        </w:numPr>
        <w:spacing w:line="360" w:lineRule="auto"/>
        <w:ind w:firstLineChars="0"/>
        <w:rPr>
          <w:rFonts w:ascii="宋体" w:eastAsia="宋体" w:hAnsi="宋体" w:cs="宋体" w:hint="eastAsia"/>
          <w:sz w:val="24"/>
        </w:rPr>
      </w:pPr>
      <w:r>
        <w:rPr>
          <w:rFonts w:ascii="宋体" w:hAnsi="宋体" w:hint="eastAsia"/>
          <w:sz w:val="24"/>
        </w:rPr>
        <w:t>沙</w:t>
      </w:r>
      <w:r>
        <w:rPr>
          <w:rFonts w:ascii="宋体" w:eastAsia="宋体" w:hAnsi="宋体" w:cs="宋体" w:hint="eastAsia"/>
          <w:sz w:val="24"/>
        </w:rPr>
        <w:t>发架大体</w:t>
      </w:r>
      <w:proofErr w:type="gramStart"/>
      <w:r>
        <w:rPr>
          <w:rFonts w:ascii="宋体" w:eastAsia="宋体" w:hAnsi="宋体" w:cs="宋体" w:hint="eastAsia"/>
          <w:sz w:val="24"/>
        </w:rPr>
        <w:t>分为见</w:t>
      </w:r>
      <w:proofErr w:type="gramEnd"/>
      <w:r>
        <w:rPr>
          <w:rFonts w:ascii="宋体" w:eastAsia="宋体" w:hAnsi="宋体" w:cs="宋体" w:hint="eastAsia"/>
          <w:sz w:val="24"/>
        </w:rPr>
        <w:t>光面、外架与不见光面（内架）。</w:t>
      </w:r>
    </w:p>
    <w:p w14:paraId="19AD3B0D" w14:textId="77777777" w:rsidR="00C10670" w:rsidRDefault="00000000">
      <w:pPr>
        <w:pStyle w:val="aa"/>
        <w:numPr>
          <w:ilvl w:val="0"/>
          <w:numId w:val="17"/>
        </w:numPr>
        <w:spacing w:line="360" w:lineRule="auto"/>
        <w:ind w:firstLineChars="0"/>
        <w:rPr>
          <w:rFonts w:ascii="宋体" w:eastAsia="宋体" w:hAnsi="宋体" w:cs="宋体" w:hint="eastAsia"/>
          <w:sz w:val="24"/>
        </w:rPr>
      </w:pPr>
      <w:r>
        <w:rPr>
          <w:rFonts w:ascii="宋体" w:eastAsia="宋体" w:hAnsi="宋体" w:cs="宋体" w:hint="eastAsia"/>
          <w:sz w:val="24"/>
        </w:rPr>
        <w:t>见光面木架必须选料正确，实木花纹颜色一致，无发黑、疤痕现象。</w:t>
      </w:r>
    </w:p>
    <w:p w14:paraId="69A9651A" w14:textId="77777777" w:rsidR="00C10670" w:rsidRDefault="00000000">
      <w:pPr>
        <w:pStyle w:val="aa"/>
        <w:numPr>
          <w:ilvl w:val="0"/>
          <w:numId w:val="17"/>
        </w:numPr>
        <w:spacing w:line="360" w:lineRule="auto"/>
        <w:ind w:firstLineChars="0"/>
        <w:rPr>
          <w:rFonts w:ascii="宋体" w:eastAsia="宋体" w:hAnsi="宋体" w:cs="宋体" w:hint="eastAsia"/>
          <w:sz w:val="24"/>
        </w:rPr>
      </w:pPr>
      <w:r>
        <w:rPr>
          <w:rFonts w:ascii="宋体" w:eastAsia="宋体" w:hAnsi="宋体" w:cs="宋体" w:hint="eastAsia"/>
          <w:sz w:val="24"/>
        </w:rPr>
        <w:t>内外木架与图纸尺寸相符，正负误差不大于3mm。</w:t>
      </w:r>
    </w:p>
    <w:p w14:paraId="5CBB70B4" w14:textId="77777777" w:rsidR="00C10670" w:rsidRDefault="00000000">
      <w:pPr>
        <w:pStyle w:val="aa"/>
        <w:numPr>
          <w:ilvl w:val="0"/>
          <w:numId w:val="17"/>
        </w:numPr>
        <w:spacing w:line="360" w:lineRule="auto"/>
        <w:ind w:firstLineChars="0"/>
        <w:rPr>
          <w:rFonts w:ascii="宋体" w:eastAsia="宋体" w:hAnsi="宋体" w:cs="宋体" w:hint="eastAsia"/>
          <w:sz w:val="24"/>
        </w:rPr>
      </w:pPr>
      <w:r>
        <w:rPr>
          <w:rFonts w:ascii="宋体" w:eastAsia="宋体" w:hAnsi="宋体" w:cs="宋体" w:hint="eastAsia"/>
          <w:sz w:val="24"/>
        </w:rPr>
        <w:t>内外框架结构牢固，无爆裂、松动、摇晃等现象。</w:t>
      </w:r>
    </w:p>
    <w:p w14:paraId="0E913E08" w14:textId="77777777" w:rsidR="00C10670" w:rsidRDefault="00000000">
      <w:pPr>
        <w:pStyle w:val="aa"/>
        <w:numPr>
          <w:ilvl w:val="0"/>
          <w:numId w:val="17"/>
        </w:numPr>
        <w:spacing w:line="360" w:lineRule="auto"/>
        <w:ind w:firstLineChars="0"/>
        <w:rPr>
          <w:rFonts w:ascii="宋体" w:eastAsia="宋体" w:hAnsi="宋体" w:cs="宋体" w:hint="eastAsia"/>
          <w:sz w:val="24"/>
        </w:rPr>
      </w:pPr>
      <w:r>
        <w:rPr>
          <w:rFonts w:ascii="宋体" w:eastAsia="宋体" w:hAnsi="宋体" w:cs="宋体" w:hint="eastAsia"/>
          <w:sz w:val="24"/>
        </w:rPr>
        <w:t>半成品沙发架颜色配套一致，收货时按色板要求验收。</w:t>
      </w:r>
    </w:p>
    <w:p w14:paraId="7E8E66EB" w14:textId="77777777" w:rsidR="00C10670" w:rsidRDefault="00000000">
      <w:pPr>
        <w:pStyle w:val="aa"/>
        <w:numPr>
          <w:ilvl w:val="0"/>
          <w:numId w:val="17"/>
        </w:numPr>
        <w:spacing w:line="360" w:lineRule="auto"/>
        <w:ind w:firstLineChars="0"/>
        <w:rPr>
          <w:rFonts w:ascii="宋体" w:eastAsia="宋体" w:hAnsi="宋体" w:cs="宋体" w:hint="eastAsia"/>
          <w:sz w:val="24"/>
        </w:rPr>
      </w:pPr>
      <w:r>
        <w:rPr>
          <w:rFonts w:ascii="宋体" w:eastAsia="宋体" w:hAnsi="宋体" w:cs="宋体" w:hint="eastAsia"/>
          <w:sz w:val="24"/>
        </w:rPr>
        <w:t>油面光滑平整，无砂眼、流油、橘皮、划花、碰坏等。</w:t>
      </w:r>
    </w:p>
    <w:p w14:paraId="081A01CF" w14:textId="77777777" w:rsidR="00C10670" w:rsidRDefault="00000000">
      <w:pPr>
        <w:pStyle w:val="aa"/>
        <w:numPr>
          <w:ilvl w:val="0"/>
          <w:numId w:val="17"/>
        </w:numPr>
        <w:spacing w:line="360" w:lineRule="auto"/>
        <w:ind w:firstLineChars="0"/>
        <w:rPr>
          <w:rFonts w:ascii="宋体" w:eastAsia="宋体" w:hAnsi="宋体" w:cs="宋体" w:hint="eastAsia"/>
          <w:sz w:val="24"/>
        </w:rPr>
      </w:pPr>
      <w:proofErr w:type="gramStart"/>
      <w:r>
        <w:rPr>
          <w:rFonts w:ascii="宋体" w:eastAsia="宋体" w:hAnsi="宋体" w:cs="宋体" w:hint="eastAsia"/>
          <w:sz w:val="24"/>
        </w:rPr>
        <w:t>座背拉簧与松紧带</w:t>
      </w:r>
      <w:proofErr w:type="gramEnd"/>
      <w:r>
        <w:rPr>
          <w:rFonts w:ascii="宋体" w:eastAsia="宋体" w:hAnsi="宋体" w:cs="宋体" w:hint="eastAsia"/>
          <w:sz w:val="24"/>
        </w:rPr>
        <w:t>分布均匀，弹性稳定松紧适当。</w:t>
      </w:r>
    </w:p>
    <w:p w14:paraId="4895F827" w14:textId="77777777" w:rsidR="00C10670" w:rsidRDefault="00000000">
      <w:pPr>
        <w:pStyle w:val="aa"/>
        <w:numPr>
          <w:ilvl w:val="0"/>
          <w:numId w:val="17"/>
        </w:numPr>
        <w:spacing w:line="360" w:lineRule="auto"/>
        <w:ind w:firstLineChars="0"/>
        <w:rPr>
          <w:rFonts w:ascii="宋体" w:eastAsia="宋体" w:hAnsi="宋体" w:cs="宋体" w:hint="eastAsia"/>
          <w:sz w:val="24"/>
        </w:rPr>
      </w:pPr>
      <w:proofErr w:type="gramStart"/>
      <w:r>
        <w:rPr>
          <w:rFonts w:ascii="宋体" w:eastAsia="宋体" w:hAnsi="宋体" w:cs="宋体" w:hint="eastAsia"/>
          <w:sz w:val="24"/>
        </w:rPr>
        <w:t>内笼订布</w:t>
      </w:r>
      <w:proofErr w:type="gramEnd"/>
      <w:r>
        <w:rPr>
          <w:rFonts w:ascii="宋体" w:eastAsia="宋体" w:hAnsi="宋体" w:cs="宋体" w:hint="eastAsia"/>
          <w:sz w:val="24"/>
        </w:rPr>
        <w:t>均匀适当，</w:t>
      </w:r>
      <w:proofErr w:type="gramStart"/>
      <w:r>
        <w:rPr>
          <w:rFonts w:ascii="宋体" w:eastAsia="宋体" w:hAnsi="宋体" w:cs="宋体" w:hint="eastAsia"/>
          <w:sz w:val="24"/>
        </w:rPr>
        <w:t>无松皱现象</w:t>
      </w:r>
      <w:proofErr w:type="gramEnd"/>
      <w:r>
        <w:rPr>
          <w:rFonts w:ascii="宋体" w:eastAsia="宋体" w:hAnsi="宋体" w:cs="宋体" w:hint="eastAsia"/>
          <w:sz w:val="24"/>
        </w:rPr>
        <w:t>。</w:t>
      </w:r>
    </w:p>
    <w:p w14:paraId="39084300" w14:textId="77777777" w:rsidR="00C10670" w:rsidRDefault="00000000">
      <w:pPr>
        <w:pStyle w:val="aa"/>
        <w:numPr>
          <w:ilvl w:val="0"/>
          <w:numId w:val="17"/>
        </w:numPr>
        <w:spacing w:line="360" w:lineRule="auto"/>
        <w:ind w:firstLineChars="0"/>
        <w:rPr>
          <w:rFonts w:ascii="宋体" w:eastAsia="宋体" w:hAnsi="宋体" w:cs="宋体" w:hint="eastAsia"/>
          <w:sz w:val="24"/>
        </w:rPr>
      </w:pPr>
      <w:r>
        <w:rPr>
          <w:rFonts w:ascii="宋体" w:eastAsia="宋体" w:hAnsi="宋体" w:cs="宋体" w:hint="eastAsia"/>
          <w:sz w:val="24"/>
        </w:rPr>
        <w:t>木架切胶海绵松软适当，厚薄尺寸一致，喷胶水均匀。</w:t>
      </w:r>
    </w:p>
    <w:p w14:paraId="223EB6F4" w14:textId="77777777" w:rsidR="00C10670" w:rsidRDefault="00000000">
      <w:pPr>
        <w:spacing w:line="360" w:lineRule="auto"/>
        <w:rPr>
          <w:rFonts w:ascii="宋体" w:eastAsia="宋体" w:hAnsi="宋体" w:cs="宋体" w:hint="eastAsia"/>
          <w:sz w:val="24"/>
        </w:rPr>
      </w:pPr>
      <w:r>
        <w:rPr>
          <w:rFonts w:ascii="宋体" w:eastAsia="宋体" w:hAnsi="宋体" w:cs="宋体" w:hint="eastAsia"/>
          <w:sz w:val="24"/>
        </w:rPr>
        <w:t>10）所用海绵按图纸及样板尺寸开料，选料正确，硬度合理。</w:t>
      </w:r>
    </w:p>
    <w:p w14:paraId="43B06651" w14:textId="77777777" w:rsidR="00C10670" w:rsidRDefault="00000000">
      <w:pPr>
        <w:spacing w:line="360" w:lineRule="auto"/>
        <w:rPr>
          <w:rFonts w:ascii="宋体" w:eastAsia="宋体" w:hAnsi="宋体" w:cs="宋体" w:hint="eastAsia"/>
          <w:sz w:val="24"/>
        </w:rPr>
      </w:pPr>
      <w:r>
        <w:rPr>
          <w:rFonts w:ascii="宋体" w:eastAsia="宋体" w:hAnsi="宋体" w:cs="宋体" w:hint="eastAsia"/>
          <w:sz w:val="24"/>
        </w:rPr>
        <w:t>11）</w:t>
      </w:r>
      <w:proofErr w:type="gramStart"/>
      <w:r>
        <w:rPr>
          <w:rFonts w:ascii="宋体" w:eastAsia="宋体" w:hAnsi="宋体" w:cs="宋体" w:hint="eastAsia"/>
          <w:sz w:val="24"/>
        </w:rPr>
        <w:t>所车魔术贴位置</w:t>
      </w:r>
      <w:proofErr w:type="gramEnd"/>
      <w:r>
        <w:rPr>
          <w:rFonts w:ascii="宋体" w:eastAsia="宋体" w:hAnsi="宋体" w:cs="宋体" w:hint="eastAsia"/>
          <w:sz w:val="24"/>
        </w:rPr>
        <w:t>正确，</w:t>
      </w:r>
      <w:proofErr w:type="gramStart"/>
      <w:r>
        <w:rPr>
          <w:rFonts w:ascii="宋体" w:eastAsia="宋体" w:hAnsi="宋体" w:cs="宋体" w:hint="eastAsia"/>
          <w:sz w:val="24"/>
        </w:rPr>
        <w:t>无漏车现象</w:t>
      </w:r>
      <w:proofErr w:type="gramEnd"/>
      <w:r>
        <w:rPr>
          <w:rFonts w:ascii="宋体" w:eastAsia="宋体" w:hAnsi="宋体" w:cs="宋体" w:hint="eastAsia"/>
          <w:sz w:val="24"/>
        </w:rPr>
        <w:t>。</w:t>
      </w:r>
    </w:p>
    <w:p w14:paraId="0ACB4EA2" w14:textId="77777777" w:rsidR="00C10670" w:rsidRDefault="00000000">
      <w:pPr>
        <w:spacing w:line="360" w:lineRule="auto"/>
        <w:rPr>
          <w:rFonts w:ascii="宋体" w:eastAsia="宋体" w:hAnsi="宋体" w:cs="宋体" w:hint="eastAsia"/>
          <w:sz w:val="24"/>
        </w:rPr>
      </w:pPr>
      <w:r>
        <w:rPr>
          <w:rFonts w:ascii="宋体" w:eastAsia="宋体" w:hAnsi="宋体" w:cs="宋体" w:hint="eastAsia"/>
          <w:sz w:val="24"/>
        </w:rPr>
        <w:t>12）配套组合沙发打</w:t>
      </w:r>
      <w:proofErr w:type="gramStart"/>
      <w:r>
        <w:rPr>
          <w:rFonts w:ascii="宋体" w:eastAsia="宋体" w:hAnsi="宋体" w:cs="宋体" w:hint="eastAsia"/>
          <w:sz w:val="24"/>
        </w:rPr>
        <w:t>扪</w:t>
      </w:r>
      <w:proofErr w:type="gramEnd"/>
      <w:r>
        <w:rPr>
          <w:rFonts w:ascii="宋体" w:eastAsia="宋体" w:hAnsi="宋体" w:cs="宋体" w:hint="eastAsia"/>
          <w:sz w:val="24"/>
        </w:rPr>
        <w:t>布（或皮）着色必须相同，无明显色差。</w:t>
      </w:r>
    </w:p>
    <w:p w14:paraId="49340818" w14:textId="77777777" w:rsidR="00C10670" w:rsidRDefault="00000000">
      <w:pPr>
        <w:spacing w:line="360" w:lineRule="auto"/>
        <w:rPr>
          <w:rFonts w:ascii="宋体" w:eastAsia="宋体" w:hAnsi="宋体" w:cs="宋体" w:hint="eastAsia"/>
          <w:sz w:val="24"/>
        </w:rPr>
      </w:pPr>
      <w:r>
        <w:rPr>
          <w:rFonts w:ascii="宋体" w:eastAsia="宋体" w:hAnsi="宋体" w:cs="宋体" w:hint="eastAsia"/>
          <w:sz w:val="24"/>
        </w:rPr>
        <w:t>13）布、皮</w:t>
      </w:r>
      <w:proofErr w:type="gramStart"/>
      <w:r>
        <w:rPr>
          <w:rFonts w:ascii="宋体" w:eastAsia="宋体" w:hAnsi="宋体" w:cs="宋体" w:hint="eastAsia"/>
          <w:sz w:val="24"/>
        </w:rPr>
        <w:t>扪</w:t>
      </w:r>
      <w:proofErr w:type="gramEnd"/>
      <w:r>
        <w:rPr>
          <w:rFonts w:ascii="宋体" w:eastAsia="宋体" w:hAnsi="宋体" w:cs="宋体" w:hint="eastAsia"/>
          <w:sz w:val="24"/>
        </w:rPr>
        <w:t>装时松紧适当，</w:t>
      </w:r>
      <w:proofErr w:type="gramStart"/>
      <w:r>
        <w:rPr>
          <w:rFonts w:ascii="宋体" w:eastAsia="宋体" w:hAnsi="宋体" w:cs="宋体" w:hint="eastAsia"/>
          <w:sz w:val="24"/>
        </w:rPr>
        <w:t>缝订必须</w:t>
      </w:r>
      <w:proofErr w:type="gramEnd"/>
      <w:r>
        <w:rPr>
          <w:rFonts w:ascii="宋体" w:eastAsia="宋体" w:hAnsi="宋体" w:cs="宋体" w:hint="eastAsia"/>
          <w:sz w:val="24"/>
        </w:rPr>
        <w:t>结实牢靠。</w:t>
      </w:r>
    </w:p>
    <w:p w14:paraId="2C6F4D7D" w14:textId="77777777" w:rsidR="00C10670" w:rsidRDefault="00000000">
      <w:pPr>
        <w:spacing w:line="360" w:lineRule="auto"/>
        <w:rPr>
          <w:rFonts w:ascii="宋体" w:eastAsia="宋体" w:hAnsi="宋体" w:cs="宋体" w:hint="eastAsia"/>
          <w:sz w:val="24"/>
        </w:rPr>
      </w:pPr>
      <w:r>
        <w:rPr>
          <w:rFonts w:ascii="宋体" w:eastAsia="宋体" w:hAnsi="宋体" w:cs="宋体" w:hint="eastAsia"/>
          <w:sz w:val="24"/>
        </w:rPr>
        <w:t>14）蒙布花纹对接正确、合理、无错位或倾斜不直现象。</w:t>
      </w:r>
    </w:p>
    <w:p w14:paraId="3ABB9C68" w14:textId="77777777" w:rsidR="00C10670" w:rsidRDefault="00000000">
      <w:pPr>
        <w:spacing w:line="360" w:lineRule="auto"/>
        <w:rPr>
          <w:rFonts w:ascii="宋体" w:eastAsia="宋体" w:hAnsi="宋体" w:cs="宋体" w:hint="eastAsia"/>
          <w:sz w:val="24"/>
        </w:rPr>
      </w:pPr>
      <w:r>
        <w:rPr>
          <w:rFonts w:ascii="宋体" w:eastAsia="宋体" w:hAnsi="宋体" w:cs="宋体" w:hint="eastAsia"/>
          <w:sz w:val="24"/>
        </w:rPr>
        <w:lastRenderedPageBreak/>
        <w:t>15）</w:t>
      </w:r>
      <w:proofErr w:type="gramStart"/>
      <w:r>
        <w:rPr>
          <w:rFonts w:ascii="宋体" w:eastAsia="宋体" w:hAnsi="宋体" w:cs="宋体" w:hint="eastAsia"/>
          <w:sz w:val="24"/>
        </w:rPr>
        <w:t>靠背波花松软</w:t>
      </w:r>
      <w:proofErr w:type="gramEnd"/>
      <w:r>
        <w:rPr>
          <w:rFonts w:ascii="宋体" w:eastAsia="宋体" w:hAnsi="宋体" w:cs="宋体" w:hint="eastAsia"/>
          <w:sz w:val="24"/>
        </w:rPr>
        <w:t>适度，均匀饱满、弹性良好。</w:t>
      </w:r>
    </w:p>
    <w:p w14:paraId="2955E0E3" w14:textId="77777777" w:rsidR="00C10670" w:rsidRDefault="00000000">
      <w:pPr>
        <w:spacing w:line="360" w:lineRule="auto"/>
        <w:rPr>
          <w:rFonts w:ascii="宋体" w:eastAsia="宋体" w:hAnsi="宋体" w:cs="宋体" w:hint="eastAsia"/>
          <w:sz w:val="24"/>
        </w:rPr>
      </w:pPr>
      <w:r>
        <w:rPr>
          <w:rFonts w:ascii="宋体" w:eastAsia="宋体" w:hAnsi="宋体" w:cs="宋体" w:hint="eastAsia"/>
          <w:sz w:val="24"/>
        </w:rPr>
        <w:t>16）写字椅背板为丝网，具有弹性好，抗压性好，防水性强等。</w:t>
      </w:r>
    </w:p>
    <w:p w14:paraId="03E06EE5" w14:textId="77777777" w:rsidR="00C10670" w:rsidRDefault="00000000">
      <w:pPr>
        <w:spacing w:line="360" w:lineRule="auto"/>
        <w:rPr>
          <w:rFonts w:ascii="宋体" w:eastAsia="宋体" w:hAnsi="宋体" w:cs="宋体" w:hint="eastAsia"/>
          <w:sz w:val="24"/>
        </w:rPr>
      </w:pPr>
      <w:r>
        <w:rPr>
          <w:rFonts w:ascii="宋体" w:eastAsia="宋体" w:hAnsi="宋体" w:cs="宋体" w:hint="eastAsia"/>
          <w:sz w:val="24"/>
        </w:rPr>
        <w:t>17）坐垫大小合适，弹性好、接装紧凑无间隙，坐背后靠垫必须平整，无高低不平现象。</w:t>
      </w:r>
    </w:p>
    <w:p w14:paraId="196F4E09" w14:textId="77777777" w:rsidR="00C10670" w:rsidRDefault="00000000">
      <w:pPr>
        <w:spacing w:line="360" w:lineRule="auto"/>
        <w:rPr>
          <w:rFonts w:ascii="宋体" w:eastAsia="宋体" w:hAnsi="宋体" w:cs="宋体" w:hint="eastAsia"/>
          <w:sz w:val="24"/>
        </w:rPr>
      </w:pPr>
      <w:r>
        <w:rPr>
          <w:rFonts w:ascii="宋体" w:eastAsia="宋体" w:hAnsi="宋体" w:cs="宋体" w:hint="eastAsia"/>
          <w:sz w:val="24"/>
        </w:rPr>
        <w:t>18）装配沙发尺寸合理，无松动，四脚无摇晃且在同一水平线上。</w:t>
      </w:r>
    </w:p>
    <w:p w14:paraId="7D9ED63B" w14:textId="77777777" w:rsidR="00C10670" w:rsidRDefault="00000000">
      <w:pPr>
        <w:spacing w:line="360" w:lineRule="auto"/>
        <w:rPr>
          <w:rFonts w:ascii="宋体" w:eastAsia="宋体" w:hAnsi="宋体" w:cs="宋体" w:hint="eastAsia"/>
          <w:sz w:val="24"/>
        </w:rPr>
      </w:pPr>
      <w:r>
        <w:rPr>
          <w:rFonts w:ascii="宋体" w:eastAsia="宋体" w:hAnsi="宋体" w:cs="宋体" w:hint="eastAsia"/>
          <w:sz w:val="24"/>
        </w:rPr>
        <w:t>19）五金配件选料正确，长度适宜，无生绣。</w:t>
      </w:r>
    </w:p>
    <w:p w14:paraId="11FF572E" w14:textId="77777777" w:rsidR="00C10670" w:rsidRDefault="00000000">
      <w:pPr>
        <w:spacing w:line="360" w:lineRule="auto"/>
        <w:rPr>
          <w:rFonts w:ascii="宋体" w:eastAsia="宋体" w:hAnsi="宋体" w:cs="宋体" w:hint="eastAsia"/>
          <w:sz w:val="24"/>
        </w:rPr>
      </w:pPr>
      <w:r>
        <w:rPr>
          <w:rFonts w:ascii="宋体" w:eastAsia="宋体" w:hAnsi="宋体" w:cs="宋体" w:hint="eastAsia"/>
          <w:sz w:val="24"/>
        </w:rPr>
        <w:t>20）包装时必须检查实木及油面是否碰损或划花。</w:t>
      </w:r>
    </w:p>
    <w:p w14:paraId="38F83199" w14:textId="77777777" w:rsidR="00C10670" w:rsidRDefault="00000000">
      <w:pPr>
        <w:spacing w:line="360" w:lineRule="auto"/>
        <w:rPr>
          <w:rFonts w:ascii="宋体" w:eastAsia="宋体" w:hAnsi="宋体" w:cs="宋体" w:hint="eastAsia"/>
          <w:sz w:val="24"/>
        </w:rPr>
      </w:pPr>
      <w:r>
        <w:rPr>
          <w:rFonts w:ascii="宋体" w:eastAsia="宋体" w:hAnsi="宋体" w:cs="宋体" w:hint="eastAsia"/>
          <w:sz w:val="24"/>
        </w:rPr>
        <w:t>21）布上的污渍必须用吹风吹干净，然后用少量汽油或水擦洗吹干。</w:t>
      </w:r>
    </w:p>
    <w:p w14:paraId="437C6B0A" w14:textId="77777777" w:rsidR="00C10670" w:rsidRDefault="00000000">
      <w:pPr>
        <w:spacing w:line="360" w:lineRule="auto"/>
        <w:rPr>
          <w:rFonts w:ascii="宋体" w:eastAsia="宋体" w:hAnsi="宋体" w:cs="宋体" w:hint="eastAsia"/>
          <w:sz w:val="24"/>
        </w:rPr>
      </w:pPr>
      <w:r>
        <w:rPr>
          <w:rFonts w:ascii="宋体" w:eastAsia="宋体" w:hAnsi="宋体" w:cs="宋体" w:hint="eastAsia"/>
          <w:sz w:val="24"/>
        </w:rPr>
        <w:t>22）包装表面书写工整、无错写、漏写、少写现象，沙发五金配件包装齐全。</w:t>
      </w:r>
    </w:p>
    <w:p w14:paraId="54001676" w14:textId="77777777" w:rsidR="00C10670" w:rsidRDefault="00000000">
      <w:pPr>
        <w:spacing w:line="360" w:lineRule="auto"/>
        <w:rPr>
          <w:rFonts w:ascii="宋体" w:eastAsia="宋体" w:hAnsi="宋体" w:cs="宋体" w:hint="eastAsia"/>
          <w:b/>
          <w:sz w:val="24"/>
        </w:rPr>
      </w:pPr>
      <w:r>
        <w:rPr>
          <w:rFonts w:ascii="宋体" w:eastAsia="宋体" w:hAnsi="宋体" w:cs="宋体" w:hint="eastAsia"/>
          <w:b/>
          <w:sz w:val="24"/>
        </w:rPr>
        <w:t>书桌、茶几类技术规格要求</w:t>
      </w:r>
    </w:p>
    <w:p w14:paraId="553F84E1"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成品实物外观与施工图纸尺寸相符，正负误差不大于3mm.</w:t>
      </w:r>
    </w:p>
    <w:p w14:paraId="413FBDB9"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见光面整体颜色一致，实木与木皮搭配合理，无泛白、色差等。</w:t>
      </w:r>
    </w:p>
    <w:p w14:paraId="58034EF8"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见光面或油面无磨穿、发黑、划伤、碰坏等不良现象。</w:t>
      </w:r>
    </w:p>
    <w:p w14:paraId="3379E392"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木皮拼板合理，木纹对称无色差、划伤（花）、</w:t>
      </w:r>
      <w:proofErr w:type="gramStart"/>
      <w:r>
        <w:rPr>
          <w:rFonts w:ascii="宋体" w:eastAsia="宋体" w:hAnsi="宋体" w:cs="宋体" w:hint="eastAsia"/>
          <w:sz w:val="24"/>
        </w:rPr>
        <w:t>阴阳色</w:t>
      </w:r>
      <w:proofErr w:type="gramEnd"/>
      <w:r>
        <w:rPr>
          <w:rFonts w:ascii="宋体" w:eastAsia="宋体" w:hAnsi="宋体" w:cs="宋体" w:hint="eastAsia"/>
          <w:sz w:val="24"/>
        </w:rPr>
        <w:t>等。</w:t>
      </w:r>
    </w:p>
    <w:p w14:paraId="4F7E461C"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产品无碰伤、碰烂、磨穿、发黑、雀斑（色）、起泡、脱胶等现象。</w:t>
      </w:r>
    </w:p>
    <w:p w14:paraId="50354B9D"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实木线、木皮打磨光滑平整，无波浪形和凸凹感。</w:t>
      </w:r>
    </w:p>
    <w:p w14:paraId="058D9C55"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实木线见光面无打针、黑纹、黑疤，见光面打磨良好，粘贴牢固无爆裂现象。</w:t>
      </w:r>
    </w:p>
    <w:p w14:paraId="3563BC64"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对边条接合处对角无缝隙、残留胶水、黑线等。</w:t>
      </w:r>
    </w:p>
    <w:p w14:paraId="0F3F05BE"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锣线（坑线）线条深浅、大小一致，无波浪形、弯曲、</w:t>
      </w:r>
      <w:proofErr w:type="gramStart"/>
      <w:r>
        <w:rPr>
          <w:rFonts w:ascii="宋体" w:eastAsia="宋体" w:hAnsi="宋体" w:cs="宋体" w:hint="eastAsia"/>
          <w:sz w:val="24"/>
        </w:rPr>
        <w:t>锣坏等</w:t>
      </w:r>
      <w:proofErr w:type="gramEnd"/>
      <w:r>
        <w:rPr>
          <w:rFonts w:ascii="宋体" w:eastAsia="宋体" w:hAnsi="宋体" w:cs="宋体" w:hint="eastAsia"/>
          <w:sz w:val="24"/>
        </w:rPr>
        <w:t>不良现象。</w:t>
      </w:r>
    </w:p>
    <w:p w14:paraId="21BA9896"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所用花线正确，粘贴牢固平整，宽度大小一致无缝隙。</w:t>
      </w:r>
    </w:p>
    <w:p w14:paraId="1B8C40EC" w14:textId="77777777" w:rsidR="00C10670" w:rsidRDefault="00000000">
      <w:pPr>
        <w:pStyle w:val="aa"/>
        <w:numPr>
          <w:ilvl w:val="0"/>
          <w:numId w:val="18"/>
        </w:numPr>
        <w:spacing w:line="360" w:lineRule="auto"/>
        <w:ind w:firstLineChars="0"/>
        <w:rPr>
          <w:rFonts w:ascii="宋体" w:eastAsia="宋体" w:hAnsi="宋体" w:cs="宋体" w:hint="eastAsia"/>
          <w:sz w:val="24"/>
        </w:rPr>
      </w:pPr>
      <w:proofErr w:type="gramStart"/>
      <w:r>
        <w:rPr>
          <w:rFonts w:ascii="宋体" w:eastAsia="宋体" w:hAnsi="宋体" w:cs="宋体" w:hint="eastAsia"/>
          <w:sz w:val="24"/>
        </w:rPr>
        <w:t>台体开合</w:t>
      </w:r>
      <w:proofErr w:type="gramEnd"/>
      <w:r>
        <w:rPr>
          <w:rFonts w:ascii="宋体" w:eastAsia="宋体" w:hAnsi="宋体" w:cs="宋体" w:hint="eastAsia"/>
          <w:sz w:val="24"/>
        </w:rPr>
        <w:t>/顶畅，台面木纹对称，无错乱现象，缝隙均匀一致，且小于3mm.</w:t>
      </w:r>
    </w:p>
    <w:p w14:paraId="22F1687D"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台体内</w:t>
      </w:r>
      <w:proofErr w:type="gramStart"/>
      <w:r>
        <w:rPr>
          <w:rFonts w:ascii="宋体" w:eastAsia="宋体" w:hAnsi="宋体" w:cs="宋体" w:hint="eastAsia"/>
          <w:sz w:val="24"/>
        </w:rPr>
        <w:t>笼</w:t>
      </w:r>
      <w:proofErr w:type="gramEnd"/>
      <w:r>
        <w:rPr>
          <w:rFonts w:ascii="宋体" w:eastAsia="宋体" w:hAnsi="宋体" w:cs="宋体" w:hint="eastAsia"/>
          <w:sz w:val="24"/>
        </w:rPr>
        <w:t>干净清洁，与台面同一种的木皮。</w:t>
      </w:r>
    </w:p>
    <w:p w14:paraId="6B7FF720"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台体内、外无胶纸、胶水、砂眼、橘皮、漏油、流油等现象。</w:t>
      </w:r>
    </w:p>
    <w:p w14:paraId="14C6778E"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台面、玻璃无划花、碰坏、疵点等现象，茶几凹槽面与玻璃厚度适合，松紧适当。</w:t>
      </w:r>
    </w:p>
    <w:p w14:paraId="6627E1B4"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五金配件齐全良好，无生绣、变形和缺件，选用螺丝长短正确。</w:t>
      </w:r>
    </w:p>
    <w:p w14:paraId="62C96B04"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拼花雕刻部位无缺损，打磨光滑、线条分明突出，不粗糙。</w:t>
      </w:r>
    </w:p>
    <w:p w14:paraId="37C50905"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产品装嵌牢固、紧密、无松动，摇晃。</w:t>
      </w:r>
    </w:p>
    <w:p w14:paraId="166C74AF" w14:textId="77777777" w:rsidR="00C10670" w:rsidRDefault="00000000">
      <w:pPr>
        <w:pStyle w:val="aa"/>
        <w:numPr>
          <w:ilvl w:val="0"/>
          <w:numId w:val="18"/>
        </w:numPr>
        <w:spacing w:line="360" w:lineRule="auto"/>
        <w:ind w:firstLineChars="0"/>
        <w:rPr>
          <w:rFonts w:ascii="宋体" w:eastAsia="宋体" w:hAnsi="宋体" w:cs="宋体" w:hint="eastAsia"/>
          <w:sz w:val="24"/>
        </w:rPr>
      </w:pPr>
      <w:r>
        <w:rPr>
          <w:rFonts w:ascii="宋体" w:eastAsia="宋体" w:hAnsi="宋体" w:cs="宋体" w:hint="eastAsia"/>
          <w:sz w:val="24"/>
        </w:rPr>
        <w:t>包装前必须彻底处理干净残留的胶水、胶纸、碎屑、灰尘等各种粘附物。</w:t>
      </w:r>
    </w:p>
    <w:p w14:paraId="15D45635" w14:textId="77777777" w:rsidR="00C10670" w:rsidRDefault="00000000">
      <w:pPr>
        <w:pStyle w:val="aa"/>
        <w:numPr>
          <w:ilvl w:val="0"/>
          <w:numId w:val="18"/>
        </w:numPr>
        <w:spacing w:line="360" w:lineRule="auto"/>
        <w:ind w:firstLineChars="0"/>
        <w:rPr>
          <w:rFonts w:ascii="宋体" w:hAnsi="宋体" w:hint="eastAsia"/>
          <w:sz w:val="24"/>
        </w:rPr>
      </w:pPr>
      <w:r>
        <w:rPr>
          <w:rFonts w:ascii="宋体" w:hAnsi="宋体" w:hint="eastAsia"/>
          <w:sz w:val="24"/>
        </w:rPr>
        <w:t>产品任何部位不能书写无关文字，并清洁干净，无油渍、灰尘等现象。</w:t>
      </w:r>
    </w:p>
    <w:p w14:paraId="3D584F81" w14:textId="77777777" w:rsidR="00C10670" w:rsidRDefault="00000000">
      <w:pPr>
        <w:numPr>
          <w:ilvl w:val="0"/>
          <w:numId w:val="18"/>
        </w:numPr>
        <w:tabs>
          <w:tab w:val="left" w:pos="426"/>
        </w:tabs>
        <w:spacing w:line="360" w:lineRule="auto"/>
        <w:rPr>
          <w:rFonts w:ascii="宋体" w:hAnsi="宋体" w:hint="eastAsia"/>
          <w:sz w:val="24"/>
        </w:rPr>
      </w:pPr>
      <w:r>
        <w:rPr>
          <w:rFonts w:ascii="宋体" w:hAnsi="宋体" w:hint="eastAsia"/>
          <w:sz w:val="24"/>
        </w:rPr>
        <w:t>包装结构安全可靠，云石玻璃等要钉木架，再加原包装等安全。</w:t>
      </w:r>
    </w:p>
    <w:p w14:paraId="58CFCCC3" w14:textId="77777777" w:rsidR="00C10670" w:rsidRPr="00EF76A4" w:rsidRDefault="00000000">
      <w:pPr>
        <w:tabs>
          <w:tab w:val="left" w:pos="426"/>
        </w:tabs>
        <w:spacing w:line="360" w:lineRule="auto"/>
        <w:rPr>
          <w:b/>
          <w:bCs/>
          <w:sz w:val="24"/>
        </w:rPr>
      </w:pPr>
      <w:r w:rsidRPr="00EF76A4">
        <w:rPr>
          <w:rFonts w:asciiTheme="minorEastAsia" w:hAnsiTheme="minorEastAsia" w:hint="eastAsia"/>
          <w:b/>
          <w:bCs/>
          <w:w w:val="95"/>
          <w:sz w:val="24"/>
        </w:rPr>
        <w:lastRenderedPageBreak/>
        <w:t>五、其他要求</w:t>
      </w:r>
    </w:p>
    <w:p w14:paraId="274C9B8C" w14:textId="77777777" w:rsidR="00C10670" w:rsidRDefault="00000000">
      <w:pPr>
        <w:pStyle w:val="aa"/>
        <w:numPr>
          <w:ilvl w:val="0"/>
          <w:numId w:val="19"/>
        </w:numPr>
        <w:spacing w:line="360" w:lineRule="auto"/>
        <w:ind w:firstLineChars="0"/>
        <w:rPr>
          <w:rFonts w:ascii="宋体" w:hAnsi="宋体" w:hint="eastAsia"/>
          <w:sz w:val="24"/>
        </w:rPr>
      </w:pPr>
      <w:r>
        <w:rPr>
          <w:rFonts w:ascii="宋体" w:hAnsi="宋体" w:hint="eastAsia"/>
          <w:sz w:val="24"/>
        </w:rPr>
        <w:t>乙方保证，提供的货物是全新的、未经使用的产品，无任何质量缺陷的，技术成熟、材料优良、性能可靠稳定、结构合理、无污染、操作和保养维护简便。乙方应按照国家标准和规范以及中华人民共和国的有关条例提供相关的技术服务。</w:t>
      </w:r>
    </w:p>
    <w:p w14:paraId="5EF3981E" w14:textId="77777777" w:rsidR="00C10670" w:rsidRDefault="00000000">
      <w:pPr>
        <w:pStyle w:val="aa"/>
        <w:numPr>
          <w:ilvl w:val="0"/>
          <w:numId w:val="19"/>
        </w:numPr>
        <w:spacing w:line="360" w:lineRule="auto"/>
        <w:ind w:firstLineChars="0"/>
        <w:rPr>
          <w:rFonts w:ascii="宋体" w:hAnsi="宋体" w:hint="eastAsia"/>
          <w:sz w:val="24"/>
        </w:rPr>
      </w:pPr>
      <w:r>
        <w:rPr>
          <w:rFonts w:ascii="宋体" w:hAnsi="宋体" w:hint="eastAsia"/>
          <w:sz w:val="24"/>
        </w:rPr>
        <w:t>乙方提供的家具应与甲方招标文件货物型号一致，家具的造型、细节处理必须和甲方确认图纸一致。</w:t>
      </w:r>
    </w:p>
    <w:p w14:paraId="394B373D" w14:textId="77777777" w:rsidR="00C10670" w:rsidRDefault="00000000">
      <w:pPr>
        <w:pStyle w:val="aa"/>
        <w:numPr>
          <w:ilvl w:val="0"/>
          <w:numId w:val="19"/>
        </w:numPr>
        <w:spacing w:line="360" w:lineRule="auto"/>
        <w:ind w:firstLineChars="0"/>
        <w:rPr>
          <w:rFonts w:ascii="宋体" w:hAnsi="宋体" w:hint="eastAsia"/>
          <w:sz w:val="24"/>
        </w:rPr>
      </w:pPr>
      <w:r>
        <w:rPr>
          <w:rFonts w:ascii="宋体" w:hAnsi="宋体" w:hint="eastAsia"/>
          <w:sz w:val="24"/>
        </w:rPr>
        <w:t>乙方的家具完全符合国家现行规范、标准及环保、消防、安全要求。</w:t>
      </w:r>
    </w:p>
    <w:p w14:paraId="3F0AA8CB" w14:textId="77777777" w:rsidR="00C10670" w:rsidRDefault="00000000">
      <w:pPr>
        <w:pStyle w:val="aa"/>
        <w:numPr>
          <w:ilvl w:val="0"/>
          <w:numId w:val="19"/>
        </w:numPr>
        <w:spacing w:line="360" w:lineRule="auto"/>
        <w:ind w:firstLineChars="0"/>
        <w:rPr>
          <w:rFonts w:ascii="宋体" w:hAnsi="宋体" w:hint="eastAsia"/>
          <w:sz w:val="24"/>
        </w:rPr>
      </w:pPr>
      <w:r>
        <w:rPr>
          <w:rFonts w:ascii="宋体" w:hAnsi="宋体" w:hint="eastAsia"/>
          <w:sz w:val="24"/>
        </w:rPr>
        <w:t>乙方</w:t>
      </w:r>
      <w:proofErr w:type="gramStart"/>
      <w:r>
        <w:rPr>
          <w:rFonts w:ascii="宋体" w:hAnsi="宋体" w:hint="eastAsia"/>
          <w:sz w:val="24"/>
        </w:rPr>
        <w:t>完全响应</w:t>
      </w:r>
      <w:proofErr w:type="gramEnd"/>
      <w:r>
        <w:rPr>
          <w:rFonts w:ascii="宋体" w:hAnsi="宋体" w:hint="eastAsia"/>
          <w:sz w:val="24"/>
        </w:rPr>
        <w:t>甲方招标文件之规格及技术规格要求。</w:t>
      </w:r>
    </w:p>
    <w:p w14:paraId="5F203CE1" w14:textId="77777777" w:rsidR="00C10670" w:rsidRDefault="00000000">
      <w:pPr>
        <w:pStyle w:val="aa"/>
        <w:numPr>
          <w:ilvl w:val="0"/>
          <w:numId w:val="19"/>
        </w:numPr>
        <w:spacing w:line="360" w:lineRule="auto"/>
        <w:ind w:firstLineChars="0"/>
        <w:rPr>
          <w:rFonts w:ascii="宋体" w:hAnsi="宋体" w:hint="eastAsia"/>
          <w:sz w:val="24"/>
        </w:rPr>
      </w:pPr>
      <w:r>
        <w:rPr>
          <w:rFonts w:hint="eastAsia"/>
          <w:sz w:val="24"/>
        </w:rPr>
        <w:t>合同签订后厂家技术人员现场测量，结合设计方案</w:t>
      </w:r>
      <w:proofErr w:type="gramStart"/>
      <w:r>
        <w:rPr>
          <w:rFonts w:hint="eastAsia"/>
          <w:sz w:val="24"/>
        </w:rPr>
        <w:t>图做出</w:t>
      </w:r>
      <w:proofErr w:type="gramEnd"/>
      <w:r>
        <w:rPr>
          <w:rFonts w:hint="eastAsia"/>
          <w:sz w:val="24"/>
        </w:rPr>
        <w:t>加工图，根据设计选择样品颜色和种类，双方核对无误后，在</w:t>
      </w:r>
      <w:proofErr w:type="gramStart"/>
      <w:r>
        <w:rPr>
          <w:rFonts w:hint="eastAsia"/>
          <w:sz w:val="24"/>
        </w:rPr>
        <w:t>最终版加工</w:t>
      </w:r>
      <w:proofErr w:type="gramEnd"/>
      <w:r>
        <w:rPr>
          <w:rFonts w:hint="eastAsia"/>
          <w:sz w:val="24"/>
        </w:rPr>
        <w:t>图上签字确认，方可大面积生产。</w:t>
      </w:r>
    </w:p>
    <w:p w14:paraId="16313D4B" w14:textId="77777777" w:rsidR="00C10670" w:rsidRPr="00875F3C" w:rsidRDefault="00000000">
      <w:pPr>
        <w:spacing w:line="360" w:lineRule="auto"/>
        <w:rPr>
          <w:rFonts w:asciiTheme="minorEastAsia" w:hAnsiTheme="minorEastAsia" w:hint="eastAsia"/>
        </w:rPr>
      </w:pPr>
      <w:r>
        <w:rPr>
          <w:rFonts w:asciiTheme="minorEastAsia" w:hAnsiTheme="minorEastAsia" w:hint="eastAsia"/>
          <w:b/>
          <w:bCs/>
          <w:w w:val="95"/>
          <w:sz w:val="24"/>
        </w:rPr>
        <w:t>六、包装运输</w:t>
      </w:r>
      <w:r w:rsidRPr="00875F3C">
        <w:rPr>
          <w:rFonts w:asciiTheme="minorEastAsia" w:hAnsiTheme="minorEastAsia" w:hint="eastAsia"/>
          <w:b/>
          <w:bCs/>
          <w:w w:val="95"/>
          <w:sz w:val="24"/>
        </w:rPr>
        <w:t>和组装安装:</w:t>
      </w:r>
    </w:p>
    <w:p w14:paraId="02291112" w14:textId="77777777" w:rsidR="00C10670" w:rsidRPr="00875F3C" w:rsidRDefault="00000000">
      <w:pPr>
        <w:spacing w:line="360" w:lineRule="auto"/>
        <w:ind w:firstLineChars="200" w:firstLine="480"/>
        <w:rPr>
          <w:rFonts w:asciiTheme="minorEastAsia" w:hAnsiTheme="minorEastAsia" w:hint="eastAsia"/>
          <w:sz w:val="24"/>
        </w:rPr>
      </w:pPr>
      <w:r w:rsidRPr="00875F3C">
        <w:rPr>
          <w:rFonts w:asciiTheme="minorEastAsia" w:hAnsiTheme="minorEastAsia" w:hint="eastAsia"/>
          <w:sz w:val="24"/>
        </w:rPr>
        <w:t>1中标单位报价包含家具运输，二次转运安装等费用，甲方只提供浮吊，吊车，二甲驳转用所需机械设备，但转运所需的人工由中标单位负责，中标单位自行选择适合吊装的货运方式和包装方式。</w:t>
      </w:r>
    </w:p>
    <w:p w14:paraId="2E2DD3E3" w14:textId="77777777" w:rsidR="00C10670" w:rsidRPr="00875F3C" w:rsidRDefault="00000000">
      <w:pPr>
        <w:spacing w:line="360" w:lineRule="auto"/>
        <w:ind w:firstLineChars="200" w:firstLine="480"/>
        <w:rPr>
          <w:rFonts w:asciiTheme="minorEastAsia" w:hAnsiTheme="minorEastAsia" w:hint="eastAsia"/>
          <w:sz w:val="24"/>
        </w:rPr>
      </w:pPr>
      <w:r w:rsidRPr="00875F3C">
        <w:rPr>
          <w:rFonts w:asciiTheme="minorEastAsia" w:hAnsiTheme="minorEastAsia" w:hint="eastAsia"/>
          <w:sz w:val="24"/>
        </w:rPr>
        <w:t>2、家具到货后的组装和安装由中标单位负责，甲方提供用电等配合，安装完成后双方共同进行验收，并签字确认。</w:t>
      </w:r>
    </w:p>
    <w:p w14:paraId="2CE89CFD" w14:textId="77777777" w:rsidR="00C10670" w:rsidRPr="00875F3C" w:rsidRDefault="00000000">
      <w:pPr>
        <w:spacing w:line="360" w:lineRule="auto"/>
        <w:ind w:firstLineChars="200" w:firstLine="480"/>
        <w:rPr>
          <w:rFonts w:asciiTheme="minorEastAsia" w:hAnsiTheme="minorEastAsia" w:hint="eastAsia"/>
          <w:sz w:val="24"/>
        </w:rPr>
      </w:pPr>
      <w:r w:rsidRPr="00875F3C">
        <w:rPr>
          <w:rFonts w:asciiTheme="minorEastAsia" w:hAnsiTheme="minorEastAsia" w:hint="eastAsia"/>
          <w:sz w:val="24"/>
        </w:rPr>
        <w:t>3、到货后，中标单位及时</w:t>
      </w:r>
      <w:r w:rsidRPr="00875F3C">
        <w:rPr>
          <w:rFonts w:asciiTheme="minorEastAsia" w:hAnsiTheme="minorEastAsia" w:hint="eastAsia"/>
          <w:spacing w:val="-3"/>
          <w:sz w:val="24"/>
        </w:rPr>
        <w:t xml:space="preserve">向甲方提供物资清单 </w:t>
      </w:r>
      <w:r w:rsidRPr="00875F3C">
        <w:rPr>
          <w:rFonts w:asciiTheme="minorEastAsia" w:hAnsiTheme="minorEastAsia" w:hint="eastAsia"/>
          <w:sz w:val="24"/>
        </w:rPr>
        <w:t>3</w:t>
      </w:r>
      <w:r w:rsidRPr="00875F3C">
        <w:rPr>
          <w:rFonts w:asciiTheme="minorEastAsia" w:hAnsiTheme="minorEastAsia"/>
          <w:sz w:val="24"/>
        </w:rPr>
        <w:t xml:space="preserve"> </w:t>
      </w:r>
      <w:r w:rsidRPr="00875F3C">
        <w:rPr>
          <w:rFonts w:asciiTheme="minorEastAsia" w:hAnsiTheme="minorEastAsia" w:hint="eastAsia"/>
          <w:sz w:val="24"/>
        </w:rPr>
        <w:t>份，物资清单与物必须完全相符。</w:t>
      </w:r>
    </w:p>
    <w:sectPr w:rsidR="00C10670" w:rsidRPr="00875F3C">
      <w:pgSz w:w="11906" w:h="16838"/>
      <w:pgMar w:top="1440" w:right="1304"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DB19" w14:textId="77777777" w:rsidR="00E16CCD" w:rsidRDefault="00E16CCD" w:rsidP="00EF76A4">
      <w:r>
        <w:separator/>
      </w:r>
    </w:p>
  </w:endnote>
  <w:endnote w:type="continuationSeparator" w:id="0">
    <w:p w14:paraId="54096189" w14:textId="77777777" w:rsidR="00E16CCD" w:rsidRDefault="00E16CCD" w:rsidP="00EF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Songti SC">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2D38" w14:textId="77777777" w:rsidR="00E16CCD" w:rsidRDefault="00E16CCD" w:rsidP="00EF76A4">
      <w:r>
        <w:separator/>
      </w:r>
    </w:p>
  </w:footnote>
  <w:footnote w:type="continuationSeparator" w:id="0">
    <w:p w14:paraId="6A103F81" w14:textId="77777777" w:rsidR="00E16CCD" w:rsidRDefault="00E16CCD" w:rsidP="00EF7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B5E306ED"/>
    <w:multiLevelType w:val="multilevel"/>
    <w:tmpl w:val="B5E306E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BF205925"/>
    <w:multiLevelType w:val="multilevel"/>
    <w:tmpl w:val="BF20592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C8879AEF"/>
    <w:multiLevelType w:val="multilevel"/>
    <w:tmpl w:val="C8879AE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D7F9FE59"/>
    <w:multiLevelType w:val="multilevel"/>
    <w:tmpl w:val="D7F9FE5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DCBA6B53"/>
    <w:multiLevelType w:val="multilevel"/>
    <w:tmpl w:val="DCBA6B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F4B5D9F5"/>
    <w:multiLevelType w:val="multilevel"/>
    <w:tmpl w:val="F4B5D9F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248C179"/>
    <w:multiLevelType w:val="multilevel"/>
    <w:tmpl w:val="0248C17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3D62ECE"/>
    <w:multiLevelType w:val="multilevel"/>
    <w:tmpl w:val="03D62ECE"/>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6941673"/>
    <w:multiLevelType w:val="multilevel"/>
    <w:tmpl w:val="069416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5B654F3"/>
    <w:multiLevelType w:val="multilevel"/>
    <w:tmpl w:val="25B654F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A8F537B"/>
    <w:multiLevelType w:val="multilevel"/>
    <w:tmpl w:val="2A8F537B"/>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3C8336BB"/>
    <w:multiLevelType w:val="multilevel"/>
    <w:tmpl w:val="3C8336B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D4DC07F"/>
    <w:multiLevelType w:val="multilevel"/>
    <w:tmpl w:val="4D4DC0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59ADCABA"/>
    <w:multiLevelType w:val="multilevel"/>
    <w:tmpl w:val="59ADC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5A241D34"/>
    <w:multiLevelType w:val="multilevel"/>
    <w:tmpl w:val="5A241D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6C536FDC"/>
    <w:multiLevelType w:val="multilevel"/>
    <w:tmpl w:val="6C536FD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0401000"/>
    <w:multiLevelType w:val="multilevel"/>
    <w:tmpl w:val="70401000"/>
    <w:lvl w:ilvl="0">
      <w:start w:val="1"/>
      <w:numFmt w:val="decimalEnclosedParen"/>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2183CF9"/>
    <w:multiLevelType w:val="multilevel"/>
    <w:tmpl w:val="72183CF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93483233">
    <w:abstractNumId w:val="17"/>
  </w:num>
  <w:num w:numId="2" w16cid:durableId="1293824215">
    <w:abstractNumId w:val="2"/>
  </w:num>
  <w:num w:numId="3" w16cid:durableId="923533754">
    <w:abstractNumId w:val="1"/>
  </w:num>
  <w:num w:numId="4" w16cid:durableId="1054429018">
    <w:abstractNumId w:val="8"/>
  </w:num>
  <w:num w:numId="5" w16cid:durableId="782042931">
    <w:abstractNumId w:val="10"/>
  </w:num>
  <w:num w:numId="6" w16cid:durableId="1802574964">
    <w:abstractNumId w:val="18"/>
  </w:num>
  <w:num w:numId="7" w16cid:durableId="890308426">
    <w:abstractNumId w:val="7"/>
  </w:num>
  <w:num w:numId="8" w16cid:durableId="1624266197">
    <w:abstractNumId w:val="0"/>
  </w:num>
  <w:num w:numId="9" w16cid:durableId="1540505974">
    <w:abstractNumId w:val="14"/>
  </w:num>
  <w:num w:numId="10" w16cid:durableId="1899197045">
    <w:abstractNumId w:val="11"/>
  </w:num>
  <w:num w:numId="11" w16cid:durableId="1986735532">
    <w:abstractNumId w:val="15"/>
  </w:num>
  <w:num w:numId="12" w16cid:durableId="600911563">
    <w:abstractNumId w:val="3"/>
  </w:num>
  <w:num w:numId="13" w16cid:durableId="15010930">
    <w:abstractNumId w:val="13"/>
  </w:num>
  <w:num w:numId="14" w16cid:durableId="264004712">
    <w:abstractNumId w:val="6"/>
  </w:num>
  <w:num w:numId="15" w16cid:durableId="681660504">
    <w:abstractNumId w:val="5"/>
  </w:num>
  <w:num w:numId="16" w16cid:durableId="1060011201">
    <w:abstractNumId w:val="4"/>
  </w:num>
  <w:num w:numId="17" w16cid:durableId="996957782">
    <w:abstractNumId w:val="9"/>
  </w:num>
  <w:num w:numId="18" w16cid:durableId="28382467">
    <w:abstractNumId w:val="16"/>
  </w:num>
  <w:num w:numId="19" w16cid:durableId="72749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NjZTM1MDFjMzExNDU2NzczODQ3N2YzYWY2MmYxMWEifQ=="/>
    <w:docVar w:name="KSO_WPS_MARK_KEY" w:val="7f1f39a6-3721-43fa-aaee-6eb9ecc32bbe"/>
  </w:docVars>
  <w:rsids>
    <w:rsidRoot w:val="32B4010A"/>
    <w:rsid w:val="00006210"/>
    <w:rsid w:val="000300AE"/>
    <w:rsid w:val="000510C6"/>
    <w:rsid w:val="000536D9"/>
    <w:rsid w:val="00065FE9"/>
    <w:rsid w:val="00070937"/>
    <w:rsid w:val="00076CD8"/>
    <w:rsid w:val="000908FF"/>
    <w:rsid w:val="000A2C6D"/>
    <w:rsid w:val="000C1299"/>
    <w:rsid w:val="000C13CB"/>
    <w:rsid w:val="000F69D3"/>
    <w:rsid w:val="0010717C"/>
    <w:rsid w:val="001242A4"/>
    <w:rsid w:val="00136C62"/>
    <w:rsid w:val="00170536"/>
    <w:rsid w:val="001A084F"/>
    <w:rsid w:val="001D0045"/>
    <w:rsid w:val="001E4361"/>
    <w:rsid w:val="001F52E2"/>
    <w:rsid w:val="00217916"/>
    <w:rsid w:val="00241376"/>
    <w:rsid w:val="002540D9"/>
    <w:rsid w:val="00287C42"/>
    <w:rsid w:val="002C7DB7"/>
    <w:rsid w:val="002D77D7"/>
    <w:rsid w:val="002E1EEA"/>
    <w:rsid w:val="003214FC"/>
    <w:rsid w:val="003678EC"/>
    <w:rsid w:val="003854D8"/>
    <w:rsid w:val="003943A9"/>
    <w:rsid w:val="003C69B1"/>
    <w:rsid w:val="003D59D1"/>
    <w:rsid w:val="003E1236"/>
    <w:rsid w:val="003E12EC"/>
    <w:rsid w:val="00410D0C"/>
    <w:rsid w:val="00435CD1"/>
    <w:rsid w:val="00450DC8"/>
    <w:rsid w:val="004578F8"/>
    <w:rsid w:val="00466CDB"/>
    <w:rsid w:val="004A156B"/>
    <w:rsid w:val="004E6B61"/>
    <w:rsid w:val="004F2C74"/>
    <w:rsid w:val="00505B1E"/>
    <w:rsid w:val="005216E6"/>
    <w:rsid w:val="00560800"/>
    <w:rsid w:val="0056238C"/>
    <w:rsid w:val="00582712"/>
    <w:rsid w:val="00583CE3"/>
    <w:rsid w:val="005A1A20"/>
    <w:rsid w:val="005F7451"/>
    <w:rsid w:val="00600E03"/>
    <w:rsid w:val="0061192A"/>
    <w:rsid w:val="00633068"/>
    <w:rsid w:val="006631FA"/>
    <w:rsid w:val="006704C1"/>
    <w:rsid w:val="006C2EAC"/>
    <w:rsid w:val="006E19FF"/>
    <w:rsid w:val="006E4D2F"/>
    <w:rsid w:val="00707A8F"/>
    <w:rsid w:val="007B464F"/>
    <w:rsid w:val="007D1FD5"/>
    <w:rsid w:val="007E75E5"/>
    <w:rsid w:val="007F2173"/>
    <w:rsid w:val="007F598C"/>
    <w:rsid w:val="00825181"/>
    <w:rsid w:val="008643BE"/>
    <w:rsid w:val="00875F3C"/>
    <w:rsid w:val="00876C16"/>
    <w:rsid w:val="008B5657"/>
    <w:rsid w:val="008C0025"/>
    <w:rsid w:val="008C7C5B"/>
    <w:rsid w:val="008E3EE1"/>
    <w:rsid w:val="0092256A"/>
    <w:rsid w:val="00925047"/>
    <w:rsid w:val="0097115A"/>
    <w:rsid w:val="00975B1C"/>
    <w:rsid w:val="009D325E"/>
    <w:rsid w:val="00A3616D"/>
    <w:rsid w:val="00A46811"/>
    <w:rsid w:val="00A765A2"/>
    <w:rsid w:val="00A81C23"/>
    <w:rsid w:val="00A820BE"/>
    <w:rsid w:val="00A84CE3"/>
    <w:rsid w:val="00AD0F61"/>
    <w:rsid w:val="00B23A75"/>
    <w:rsid w:val="00BB060A"/>
    <w:rsid w:val="00BF30F3"/>
    <w:rsid w:val="00C10670"/>
    <w:rsid w:val="00C37FB5"/>
    <w:rsid w:val="00C51EB2"/>
    <w:rsid w:val="00C57CF2"/>
    <w:rsid w:val="00CB4CC3"/>
    <w:rsid w:val="00D22623"/>
    <w:rsid w:val="00D57311"/>
    <w:rsid w:val="00D95F7C"/>
    <w:rsid w:val="00D9618F"/>
    <w:rsid w:val="00DE72A2"/>
    <w:rsid w:val="00E16CCD"/>
    <w:rsid w:val="00E573CF"/>
    <w:rsid w:val="00EB6431"/>
    <w:rsid w:val="00ED52AB"/>
    <w:rsid w:val="00EE0857"/>
    <w:rsid w:val="00EE14B7"/>
    <w:rsid w:val="00EF75A3"/>
    <w:rsid w:val="00EF76A4"/>
    <w:rsid w:val="00F44706"/>
    <w:rsid w:val="00F577C6"/>
    <w:rsid w:val="00F62758"/>
    <w:rsid w:val="00F7727F"/>
    <w:rsid w:val="00F85CB4"/>
    <w:rsid w:val="00FA6377"/>
    <w:rsid w:val="00FA733B"/>
    <w:rsid w:val="00FB2B90"/>
    <w:rsid w:val="00FD7522"/>
    <w:rsid w:val="01E15471"/>
    <w:rsid w:val="02036027"/>
    <w:rsid w:val="03E3603C"/>
    <w:rsid w:val="0486237A"/>
    <w:rsid w:val="0493639C"/>
    <w:rsid w:val="08A118B5"/>
    <w:rsid w:val="09E62EA9"/>
    <w:rsid w:val="0AA35167"/>
    <w:rsid w:val="0ABC77DF"/>
    <w:rsid w:val="10565DD5"/>
    <w:rsid w:val="10C77CA2"/>
    <w:rsid w:val="113F6566"/>
    <w:rsid w:val="144343BB"/>
    <w:rsid w:val="15800741"/>
    <w:rsid w:val="167F4F9F"/>
    <w:rsid w:val="1B105CE0"/>
    <w:rsid w:val="1B986BF1"/>
    <w:rsid w:val="1B9D62D7"/>
    <w:rsid w:val="1D1F1166"/>
    <w:rsid w:val="1DF63C75"/>
    <w:rsid w:val="1E3B5B2B"/>
    <w:rsid w:val="1E473C7D"/>
    <w:rsid w:val="20F60C21"/>
    <w:rsid w:val="221A3574"/>
    <w:rsid w:val="22257CA9"/>
    <w:rsid w:val="23694A22"/>
    <w:rsid w:val="237D2742"/>
    <w:rsid w:val="23D22A8E"/>
    <w:rsid w:val="27513834"/>
    <w:rsid w:val="27C748D4"/>
    <w:rsid w:val="29427BDB"/>
    <w:rsid w:val="2C72071A"/>
    <w:rsid w:val="2D0D65D5"/>
    <w:rsid w:val="2D6B2A68"/>
    <w:rsid w:val="2E6860C1"/>
    <w:rsid w:val="2FAE51DD"/>
    <w:rsid w:val="301306B6"/>
    <w:rsid w:val="32B4010A"/>
    <w:rsid w:val="357D387B"/>
    <w:rsid w:val="39C01745"/>
    <w:rsid w:val="3AFB6916"/>
    <w:rsid w:val="3C797AF3"/>
    <w:rsid w:val="3FEE07F8"/>
    <w:rsid w:val="40B72B7D"/>
    <w:rsid w:val="426A7922"/>
    <w:rsid w:val="44ED1049"/>
    <w:rsid w:val="44F248E6"/>
    <w:rsid w:val="451D593A"/>
    <w:rsid w:val="4732546E"/>
    <w:rsid w:val="4B087FF0"/>
    <w:rsid w:val="4F7364FD"/>
    <w:rsid w:val="547B7F6B"/>
    <w:rsid w:val="571121C1"/>
    <w:rsid w:val="5A9F6E67"/>
    <w:rsid w:val="5BDE2D4A"/>
    <w:rsid w:val="5C693288"/>
    <w:rsid w:val="5D700B5C"/>
    <w:rsid w:val="600D57AC"/>
    <w:rsid w:val="61502F36"/>
    <w:rsid w:val="62095AE4"/>
    <w:rsid w:val="63352116"/>
    <w:rsid w:val="638B7F88"/>
    <w:rsid w:val="63A06FA5"/>
    <w:rsid w:val="63EA4588"/>
    <w:rsid w:val="649410BE"/>
    <w:rsid w:val="64B43D4D"/>
    <w:rsid w:val="66213339"/>
    <w:rsid w:val="689E42BA"/>
    <w:rsid w:val="69557DDE"/>
    <w:rsid w:val="69CF6015"/>
    <w:rsid w:val="6AA63FE7"/>
    <w:rsid w:val="6AFD5EF3"/>
    <w:rsid w:val="6BF63D3D"/>
    <w:rsid w:val="6C634627"/>
    <w:rsid w:val="77C6382D"/>
    <w:rsid w:val="77D93560"/>
    <w:rsid w:val="78015086"/>
    <w:rsid w:val="7A8D0632"/>
    <w:rsid w:val="7BA75723"/>
    <w:rsid w:val="7C653614"/>
    <w:rsid w:val="7D17400F"/>
    <w:rsid w:val="7D1943FF"/>
    <w:rsid w:val="7EE22D7C"/>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B3201"/>
  <w15:docId w15:val="{72C7321B-85CB-456B-8769-4F677839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spacing w:before="7"/>
      <w:ind w:left="1301" w:hanging="422"/>
      <w:outlineLvl w:val="0"/>
    </w:pPr>
    <w:rPr>
      <w:rFonts w:ascii="Times New Roman" w:eastAsia="Times New Roman" w:hAnsi="Times New Roman" w:cs="Times New Roman"/>
      <w:b/>
      <w:bCs/>
      <w:sz w:val="28"/>
      <w:szCs w:val="28"/>
    </w:rPr>
  </w:style>
  <w:style w:type="paragraph" w:styleId="2">
    <w:name w:val="heading 2"/>
    <w:basedOn w:val="a"/>
    <w:next w:val="a"/>
    <w:uiPriority w:val="9"/>
    <w:qFormat/>
    <w:pPr>
      <w:outlineLvl w:val="1"/>
    </w:pPr>
    <w:rPr>
      <w:rFonts w:eastAsia="微软雅黑"/>
      <w:b/>
    </w:rPr>
  </w:style>
  <w:style w:type="paragraph" w:styleId="3">
    <w:name w:val="heading 3"/>
    <w:basedOn w:val="a"/>
    <w:next w:val="a"/>
    <w:uiPriority w:val="9"/>
    <w:unhideWhenUsed/>
    <w:qFormat/>
    <w:pPr>
      <w:keepNext/>
      <w:keepLines/>
      <w:spacing w:before="200"/>
      <w:outlineLvl w:val="2"/>
    </w:pPr>
    <w:rPr>
      <w:rFonts w:asciiTheme="majorHAnsi" w:eastAsiaTheme="majorEastAsia" w:hAnsiTheme="majorHAnsi" w:cstheme="majorBidi"/>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0"/>
    <w:qFormat/>
    <w:rPr>
      <w:b/>
    </w:rPr>
  </w:style>
  <w:style w:type="paragraph" w:styleId="aa">
    <w:name w:val="List Paragraph"/>
    <w:basedOn w:val="a"/>
    <w:uiPriority w:val="99"/>
    <w:qFormat/>
    <w:pPr>
      <w:ind w:firstLineChars="200" w:firstLine="420"/>
    </w:p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 w:type="paragraph" w:customStyle="1" w:styleId="1111">
    <w:name w:val="招标文件1.1.1.1"/>
    <w:basedOn w:val="a"/>
    <w:qFormat/>
    <w:pPr>
      <w:spacing w:before="120" w:after="120" w:line="480" w:lineRule="exact"/>
      <w:ind w:left="284"/>
      <w:jc w:val="left"/>
      <w:outlineLvl w:val="4"/>
    </w:pPr>
    <w:rPr>
      <w:rFonts w:ascii="宋体" w:hAnsi="Times New Roman"/>
      <w:b/>
      <w:spacing w:val="10"/>
      <w:w w:val="95"/>
      <w:szCs w:val="21"/>
    </w:rPr>
  </w:style>
  <w:style w:type="paragraph" w:customStyle="1" w:styleId="4">
    <w:name w:val="标题4"/>
    <w:basedOn w:val="a"/>
    <w:qFormat/>
    <w:pPr>
      <w:spacing w:line="440" w:lineRule="exact"/>
      <w:jc w:val="left"/>
    </w:pPr>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6</cp:revision>
  <dcterms:created xsi:type="dcterms:W3CDTF">2026-01-06T06:54:00Z</dcterms:created>
  <dcterms:modified xsi:type="dcterms:W3CDTF">2026-01-06T08:58:00Z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054B338FF3AC49DC9C61095888A83342_13</vt:lpwstr>
  </property>
  <property fmtid="{D5CDD505-2E9C-101B-9397-08002B2CF9AE}" pid="4" name="KSOTemplateDocerSaveRecord">
    <vt:lpwstr>eyJoZGlkIjoiYmM2NzdkMWVkMWQ2Yjg1N2Y1OWQ4MTJhZmY4OTJmYjEiLCJ1c2VySWQiOiIzMzkzNTY5ODgifQ==</vt:lpwstr>
  </property>
</Properties>
</file>