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E302D">
      <w:pPr>
        <w:jc w:val="center"/>
        <w:rPr>
          <w:rFonts w:ascii="黑体" w:hAnsi="黑体" w:eastAsia="黑体"/>
          <w:sz w:val="72"/>
          <w:szCs w:val="72"/>
        </w:rPr>
      </w:pPr>
      <w:bookmarkStart w:id="0" w:name="_Hlk199161168"/>
    </w:p>
    <w:bookmarkEnd w:id="0"/>
    <w:p w14:paraId="1B02EDC6">
      <w:pPr>
        <w:jc w:val="center"/>
        <w:rPr>
          <w:rFonts w:hint="eastAsia" w:ascii="黑体" w:hAnsi="黑体" w:eastAsia="黑体"/>
          <w:sz w:val="72"/>
          <w:szCs w:val="72"/>
        </w:rPr>
      </w:pPr>
      <w:r>
        <w:rPr>
          <w:rFonts w:hint="eastAsia" w:ascii="黑体" w:hAnsi="黑体" w:eastAsia="黑体"/>
          <w:sz w:val="72"/>
          <w:szCs w:val="72"/>
        </w:rPr>
        <w:t>1</w:t>
      </w:r>
      <w:r>
        <w:rPr>
          <w:rFonts w:ascii="黑体" w:hAnsi="黑体" w:eastAsia="黑体"/>
          <w:sz w:val="72"/>
          <w:szCs w:val="72"/>
        </w:rPr>
        <w:t>50</w:t>
      </w:r>
      <w:r>
        <w:rPr>
          <w:rFonts w:hint="eastAsia" w:ascii="黑体" w:hAnsi="黑体" w:eastAsia="黑体"/>
          <w:sz w:val="72"/>
          <w:szCs w:val="72"/>
        </w:rPr>
        <w:t>米三峡游轮</w:t>
      </w:r>
    </w:p>
    <w:p w14:paraId="4B0BF9E3">
      <w:pPr>
        <w:jc w:val="center"/>
        <w:rPr>
          <w:rFonts w:hint="default" w:ascii="黑体" w:hAnsi="黑体" w:eastAsia="黑体"/>
          <w:sz w:val="72"/>
          <w:szCs w:val="72"/>
          <w:lang w:val="en-US" w:eastAsia="zh-CN"/>
        </w:rPr>
      </w:pPr>
      <w:r>
        <w:rPr>
          <w:rFonts w:hint="eastAsia" w:ascii="黑体" w:hAnsi="黑体" w:eastAsia="黑体"/>
          <w:sz w:val="72"/>
          <w:szCs w:val="72"/>
          <w:lang w:eastAsia="zh-CN"/>
        </w:rPr>
        <w:t>（</w:t>
      </w:r>
      <w:r>
        <w:rPr>
          <w:rFonts w:hint="eastAsia" w:ascii="黑体" w:hAnsi="黑体" w:eastAsia="黑体"/>
          <w:sz w:val="72"/>
          <w:szCs w:val="72"/>
          <w:lang w:val="en-US" w:eastAsia="zh-CN"/>
        </w:rPr>
        <w:t>公区家具系列）</w:t>
      </w:r>
    </w:p>
    <w:p w14:paraId="03893A60">
      <w:pPr>
        <w:keepNext w:val="0"/>
        <w:keepLines w:val="0"/>
        <w:pageBreakBefore w:val="0"/>
        <w:widowControl w:val="0"/>
        <w:kinsoku/>
        <w:wordWrap/>
        <w:overflowPunct/>
        <w:topLinePunct w:val="0"/>
        <w:autoSpaceDE/>
        <w:autoSpaceDN/>
        <w:bidi w:val="0"/>
        <w:adjustRightInd/>
        <w:snapToGrid/>
        <w:spacing w:line="1300" w:lineRule="atLeast"/>
        <w:jc w:val="center"/>
        <w:textAlignment w:val="auto"/>
        <w:rPr>
          <w:rFonts w:ascii="黑体" w:hAnsi="黑体" w:eastAsia="黑体"/>
          <w:sz w:val="72"/>
          <w:szCs w:val="72"/>
        </w:rPr>
      </w:pPr>
      <w:r>
        <w:rPr>
          <w:rFonts w:hint="eastAsia" w:ascii="黑体" w:hAnsi="黑体" w:eastAsia="黑体"/>
          <w:sz w:val="72"/>
          <w:szCs w:val="72"/>
        </w:rPr>
        <w:t>技</w:t>
      </w:r>
    </w:p>
    <w:p w14:paraId="22111187">
      <w:pPr>
        <w:keepNext w:val="0"/>
        <w:keepLines w:val="0"/>
        <w:pageBreakBefore w:val="0"/>
        <w:widowControl w:val="0"/>
        <w:kinsoku/>
        <w:wordWrap/>
        <w:overflowPunct/>
        <w:topLinePunct w:val="0"/>
        <w:autoSpaceDE/>
        <w:autoSpaceDN/>
        <w:bidi w:val="0"/>
        <w:adjustRightInd/>
        <w:snapToGrid/>
        <w:spacing w:line="1300" w:lineRule="atLeast"/>
        <w:jc w:val="center"/>
        <w:textAlignment w:val="auto"/>
        <w:rPr>
          <w:rFonts w:ascii="黑体" w:hAnsi="黑体" w:eastAsia="黑体"/>
          <w:sz w:val="72"/>
          <w:szCs w:val="72"/>
        </w:rPr>
      </w:pPr>
      <w:r>
        <w:rPr>
          <w:rFonts w:hint="eastAsia" w:ascii="黑体" w:hAnsi="黑体" w:eastAsia="黑体"/>
          <w:sz w:val="72"/>
          <w:szCs w:val="72"/>
        </w:rPr>
        <w:t>术</w:t>
      </w:r>
    </w:p>
    <w:p w14:paraId="5111C689">
      <w:pPr>
        <w:keepNext w:val="0"/>
        <w:keepLines w:val="0"/>
        <w:pageBreakBefore w:val="0"/>
        <w:widowControl w:val="0"/>
        <w:kinsoku/>
        <w:wordWrap/>
        <w:overflowPunct/>
        <w:topLinePunct w:val="0"/>
        <w:autoSpaceDE/>
        <w:autoSpaceDN/>
        <w:bidi w:val="0"/>
        <w:adjustRightInd/>
        <w:snapToGrid/>
        <w:spacing w:line="1300" w:lineRule="atLeast"/>
        <w:jc w:val="center"/>
        <w:textAlignment w:val="auto"/>
        <w:rPr>
          <w:rFonts w:ascii="黑体" w:hAnsi="黑体" w:eastAsia="黑体"/>
          <w:sz w:val="72"/>
          <w:szCs w:val="72"/>
        </w:rPr>
      </w:pPr>
      <w:r>
        <w:rPr>
          <w:rFonts w:hint="eastAsia" w:ascii="黑体" w:hAnsi="黑体" w:eastAsia="黑体"/>
          <w:sz w:val="72"/>
          <w:szCs w:val="72"/>
        </w:rPr>
        <w:t>协</w:t>
      </w:r>
    </w:p>
    <w:p w14:paraId="27575493">
      <w:pPr>
        <w:keepNext w:val="0"/>
        <w:keepLines w:val="0"/>
        <w:pageBreakBefore w:val="0"/>
        <w:widowControl w:val="0"/>
        <w:kinsoku/>
        <w:wordWrap/>
        <w:overflowPunct/>
        <w:topLinePunct w:val="0"/>
        <w:autoSpaceDE/>
        <w:autoSpaceDN/>
        <w:bidi w:val="0"/>
        <w:adjustRightInd/>
        <w:snapToGrid/>
        <w:spacing w:line="1300" w:lineRule="atLeast"/>
        <w:jc w:val="center"/>
        <w:textAlignment w:val="auto"/>
        <w:rPr>
          <w:rFonts w:ascii="黑体" w:hAnsi="黑体" w:eastAsia="黑体"/>
          <w:sz w:val="56"/>
          <w:szCs w:val="56"/>
        </w:rPr>
      </w:pPr>
      <w:r>
        <w:rPr>
          <w:rFonts w:hint="eastAsia" w:ascii="黑体" w:hAnsi="黑体" w:eastAsia="黑体"/>
          <w:sz w:val="72"/>
          <w:szCs w:val="72"/>
        </w:rPr>
        <w:t>议</w:t>
      </w:r>
    </w:p>
    <w:p w14:paraId="15D2A777">
      <w:pPr>
        <w:spacing w:line="360" w:lineRule="auto"/>
        <w:rPr>
          <w:rFonts w:asciiTheme="minorEastAsia" w:hAnsiTheme="minorEastAsia"/>
          <w:b/>
          <w:bCs/>
          <w:sz w:val="24"/>
        </w:rPr>
      </w:pPr>
    </w:p>
    <w:p w14:paraId="27F9F603">
      <w:pPr>
        <w:snapToGrid w:val="0"/>
        <w:spacing w:line="360" w:lineRule="auto"/>
        <w:ind w:firstLine="602" w:firstLineChars="200"/>
        <w:jc w:val="left"/>
        <w:rPr>
          <w:rFonts w:ascii="宋体"/>
          <w:b/>
          <w:sz w:val="30"/>
          <w:szCs w:val="30"/>
        </w:rPr>
      </w:pPr>
      <w:r>
        <w:rPr>
          <w:rFonts w:hint="eastAsia" w:ascii="宋体"/>
          <w:b/>
          <w:sz w:val="30"/>
          <w:szCs w:val="30"/>
        </w:rPr>
        <w:t>船    东：重庆交运游轮有限公司</w:t>
      </w:r>
    </w:p>
    <w:p w14:paraId="02ECF2CF">
      <w:pPr>
        <w:snapToGrid w:val="0"/>
        <w:spacing w:line="360" w:lineRule="auto"/>
        <w:ind w:firstLine="602" w:firstLineChars="200"/>
        <w:jc w:val="left"/>
        <w:rPr>
          <w:rFonts w:ascii="宋体"/>
          <w:b/>
          <w:sz w:val="30"/>
          <w:szCs w:val="30"/>
        </w:rPr>
      </w:pPr>
      <w:r>
        <w:rPr>
          <w:rFonts w:hint="eastAsia" w:ascii="宋体"/>
          <w:b/>
          <w:sz w:val="30"/>
          <w:szCs w:val="30"/>
        </w:rPr>
        <w:t>代表签字：</w:t>
      </w:r>
    </w:p>
    <w:p w14:paraId="571AEA3B">
      <w:pPr>
        <w:snapToGrid w:val="0"/>
        <w:spacing w:line="360" w:lineRule="auto"/>
        <w:ind w:firstLine="1205" w:firstLineChars="400"/>
        <w:jc w:val="left"/>
        <w:rPr>
          <w:rFonts w:ascii="宋体"/>
          <w:b/>
          <w:sz w:val="30"/>
          <w:szCs w:val="30"/>
        </w:rPr>
      </w:pPr>
    </w:p>
    <w:p w14:paraId="3C9C4A22">
      <w:pPr>
        <w:snapToGrid w:val="0"/>
        <w:spacing w:line="360" w:lineRule="auto"/>
        <w:ind w:firstLine="602" w:firstLineChars="200"/>
        <w:jc w:val="left"/>
        <w:rPr>
          <w:rFonts w:ascii="宋体"/>
          <w:b/>
          <w:sz w:val="30"/>
          <w:szCs w:val="30"/>
        </w:rPr>
      </w:pPr>
      <w:r>
        <w:rPr>
          <w:rFonts w:hint="eastAsia" w:ascii="宋体"/>
          <w:b/>
          <w:sz w:val="30"/>
          <w:szCs w:val="30"/>
        </w:rPr>
        <w:t>船厂（甲方）：重庆中江船业有限公司</w:t>
      </w:r>
    </w:p>
    <w:p w14:paraId="308FB328">
      <w:pPr>
        <w:snapToGrid w:val="0"/>
        <w:spacing w:line="360" w:lineRule="auto"/>
        <w:ind w:firstLine="602" w:firstLineChars="200"/>
        <w:jc w:val="left"/>
        <w:rPr>
          <w:rFonts w:ascii="宋体"/>
          <w:b/>
          <w:sz w:val="30"/>
          <w:szCs w:val="30"/>
        </w:rPr>
      </w:pPr>
      <w:r>
        <w:rPr>
          <w:rFonts w:hint="eastAsia" w:ascii="宋体"/>
          <w:b/>
          <w:sz w:val="30"/>
          <w:szCs w:val="30"/>
        </w:rPr>
        <w:t>代表签字：</w:t>
      </w:r>
    </w:p>
    <w:p w14:paraId="1AB9C567">
      <w:pPr>
        <w:snapToGrid w:val="0"/>
        <w:spacing w:line="360" w:lineRule="auto"/>
        <w:ind w:firstLine="1205" w:firstLineChars="400"/>
        <w:jc w:val="left"/>
        <w:rPr>
          <w:rFonts w:ascii="宋体"/>
          <w:b/>
          <w:sz w:val="30"/>
          <w:szCs w:val="30"/>
        </w:rPr>
      </w:pPr>
    </w:p>
    <w:p w14:paraId="053773DF">
      <w:pPr>
        <w:snapToGrid w:val="0"/>
        <w:spacing w:line="360" w:lineRule="auto"/>
        <w:ind w:firstLine="602" w:firstLineChars="200"/>
        <w:jc w:val="left"/>
        <w:rPr>
          <w:rFonts w:ascii="宋体"/>
          <w:b/>
          <w:sz w:val="30"/>
          <w:szCs w:val="30"/>
        </w:rPr>
      </w:pPr>
      <w:r>
        <w:rPr>
          <w:rFonts w:hint="eastAsia" w:ascii="宋体"/>
          <w:b/>
          <w:sz w:val="30"/>
          <w:szCs w:val="30"/>
        </w:rPr>
        <w:t xml:space="preserve">供货商（乙方）： </w:t>
      </w:r>
    </w:p>
    <w:p w14:paraId="5D387424">
      <w:pPr>
        <w:snapToGrid w:val="0"/>
        <w:spacing w:line="360" w:lineRule="auto"/>
        <w:ind w:firstLine="602" w:firstLineChars="200"/>
        <w:jc w:val="left"/>
        <w:rPr>
          <w:rFonts w:ascii="宋体"/>
          <w:b/>
          <w:szCs w:val="21"/>
        </w:rPr>
      </w:pPr>
      <w:r>
        <w:rPr>
          <w:rFonts w:hint="eastAsia" w:ascii="宋体"/>
          <w:b/>
          <w:sz w:val="30"/>
          <w:szCs w:val="30"/>
        </w:rPr>
        <w:t>代表签字：</w:t>
      </w:r>
    </w:p>
    <w:p w14:paraId="0566436C">
      <w:pPr>
        <w:snapToGrid w:val="0"/>
        <w:spacing w:line="800" w:lineRule="exact"/>
        <w:ind w:firstLine="602" w:firstLineChars="200"/>
        <w:jc w:val="left"/>
        <w:rPr>
          <w:rFonts w:hint="eastAsia" w:ascii="宋体"/>
          <w:b/>
          <w:sz w:val="30"/>
          <w:szCs w:val="30"/>
        </w:rPr>
      </w:pPr>
      <w:r>
        <w:rPr>
          <w:rFonts w:hint="eastAsia" w:ascii="宋体"/>
          <w:b/>
          <w:sz w:val="30"/>
          <w:szCs w:val="30"/>
        </w:rPr>
        <w:t xml:space="preserve">签订日期： </w:t>
      </w:r>
      <w:r>
        <w:rPr>
          <w:rFonts w:ascii="宋体"/>
          <w:b/>
          <w:sz w:val="30"/>
          <w:szCs w:val="30"/>
        </w:rPr>
        <w:t xml:space="preserve">       </w:t>
      </w:r>
      <w:r>
        <w:rPr>
          <w:rFonts w:hint="eastAsia" w:ascii="宋体"/>
          <w:b/>
          <w:sz w:val="30"/>
          <w:szCs w:val="30"/>
        </w:rPr>
        <w:t xml:space="preserve">年 </w:t>
      </w:r>
      <w:r>
        <w:rPr>
          <w:rFonts w:ascii="宋体"/>
          <w:b/>
          <w:sz w:val="30"/>
          <w:szCs w:val="30"/>
        </w:rPr>
        <w:t xml:space="preserve">    </w:t>
      </w:r>
      <w:r>
        <w:rPr>
          <w:rFonts w:hint="eastAsia" w:ascii="宋体"/>
          <w:b/>
          <w:sz w:val="30"/>
          <w:szCs w:val="30"/>
        </w:rPr>
        <w:t xml:space="preserve">月 </w:t>
      </w:r>
      <w:r>
        <w:rPr>
          <w:rFonts w:ascii="宋体"/>
          <w:b/>
          <w:sz w:val="30"/>
          <w:szCs w:val="30"/>
        </w:rPr>
        <w:t xml:space="preserve">   </w:t>
      </w:r>
      <w:r>
        <w:rPr>
          <w:rFonts w:hint="eastAsia" w:ascii="宋体"/>
          <w:b/>
          <w:sz w:val="30"/>
          <w:szCs w:val="30"/>
        </w:rPr>
        <w:t>日</w:t>
      </w:r>
    </w:p>
    <w:p w14:paraId="2C102DF4">
      <w:pPr>
        <w:keepNext w:val="0"/>
        <w:keepLines w:val="0"/>
        <w:pageBreakBefore w:val="0"/>
        <w:tabs>
          <w:tab w:val="left" w:pos="879"/>
          <w:tab w:val="left" w:pos="3362"/>
        </w:tabs>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lang w:val="en-US" w:eastAsia="zh-CN"/>
        </w:rPr>
      </w:pPr>
      <w:r>
        <w:rPr>
          <w:rFonts w:hint="eastAsia" w:asciiTheme="majorEastAsia" w:hAnsiTheme="majorEastAsia" w:eastAsiaTheme="majorEastAsia" w:cstheme="majorEastAsia"/>
          <w:b/>
          <w:bCs/>
          <w:sz w:val="24"/>
          <w:szCs w:val="24"/>
        </w:rPr>
        <w:t>说明</w:t>
      </w:r>
      <w:r>
        <w:rPr>
          <w:rFonts w:hint="eastAsia" w:ascii="宋体" w:hAnsi="宋体" w:eastAsia="宋体" w:cs="宋体"/>
          <w:sz w:val="24"/>
          <w:szCs w:val="24"/>
        </w:rPr>
        <w:t>：根据“1</w:t>
      </w:r>
      <w:r>
        <w:rPr>
          <w:rFonts w:ascii="宋体" w:hAnsi="宋体" w:eastAsia="宋体" w:cs="宋体"/>
          <w:sz w:val="24"/>
          <w:szCs w:val="24"/>
        </w:rPr>
        <w:t>50</w:t>
      </w:r>
      <w:r>
        <w:rPr>
          <w:rFonts w:hint="eastAsia" w:ascii="宋体" w:hAnsi="宋体" w:eastAsia="宋体" w:cs="宋体"/>
          <w:sz w:val="24"/>
          <w:szCs w:val="24"/>
        </w:rPr>
        <w:t>米三峡游轮（重轮长江云帆）”的</w:t>
      </w:r>
      <w:r>
        <w:rPr>
          <w:rFonts w:hint="eastAsia" w:ascii="宋体" w:hAnsi="宋体" w:eastAsia="宋体" w:cs="宋体"/>
          <w:sz w:val="24"/>
          <w:szCs w:val="24"/>
          <w:lang w:val="en-US" w:eastAsia="zh-CN"/>
        </w:rPr>
        <w:t>中京方正（北京）公司</w:t>
      </w:r>
      <w:r>
        <w:rPr>
          <w:rFonts w:hint="eastAsia" w:ascii="宋体" w:hAnsi="宋体" w:eastAsia="宋体" w:cs="宋体"/>
          <w:sz w:val="24"/>
          <w:szCs w:val="24"/>
        </w:rPr>
        <w:t>设计图和效果图要求</w:t>
      </w:r>
      <w:r>
        <w:rPr>
          <w:rFonts w:hint="eastAsia" w:ascii="宋体" w:hAnsi="宋体" w:eastAsia="宋体" w:cs="宋体"/>
          <w:sz w:val="24"/>
          <w:szCs w:val="24"/>
          <w:lang w:val="en-US" w:eastAsia="zh-CN"/>
        </w:rPr>
        <w:t>和设计师选样，本次招标范围为自助餐厅，VIP餐厅，多功能厅，各层甲板中厅及中厅功能区域，舱内KTV，棋牌室，SPA房家具和户外家具。</w:t>
      </w:r>
    </w:p>
    <w:p w14:paraId="7174AAB9">
      <w:pPr>
        <w:keepNext w:val="0"/>
        <w:keepLines w:val="0"/>
        <w:pageBreakBefore w:val="0"/>
        <w:widowControl w:val="0"/>
        <w:tabs>
          <w:tab w:val="left" w:pos="879"/>
          <w:tab w:val="left" w:pos="3362"/>
        </w:tabs>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一、功能区分布：</w:t>
      </w:r>
    </w:p>
    <w:p w14:paraId="4DA91764">
      <w:pPr>
        <w:pStyle w:val="12"/>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firstLineChars="0"/>
        <w:textAlignment w:val="auto"/>
        <w:rPr>
          <w:rFonts w:asciiTheme="minorEastAsia" w:hAnsiTheme="minorEastAsia"/>
          <w:sz w:val="24"/>
          <w:szCs w:val="24"/>
        </w:rPr>
      </w:pPr>
      <w:r>
        <w:rPr>
          <w:rFonts w:asciiTheme="minorEastAsia" w:hAnsiTheme="minorEastAsia"/>
          <w:sz w:val="24"/>
          <w:szCs w:val="24"/>
        </w:rPr>
        <w:t xml:space="preserve"> </w:t>
      </w:r>
      <w:r>
        <w:rPr>
          <w:rFonts w:hint="eastAsia" w:asciiTheme="minorEastAsia" w:hAnsiTheme="minorEastAsia"/>
          <w:sz w:val="24"/>
          <w:szCs w:val="24"/>
          <w:lang w:val="en-US" w:eastAsia="zh-CN"/>
        </w:rPr>
        <w:t>舱内层</w:t>
      </w:r>
      <w:r>
        <w:rPr>
          <w:rFonts w:hint="eastAsia" w:asciiTheme="minorEastAsia" w:hAnsiTheme="minorEastAsia"/>
          <w:sz w:val="24"/>
          <w:szCs w:val="24"/>
        </w:rPr>
        <w:t>；</w:t>
      </w:r>
      <w:r>
        <w:rPr>
          <w:rFonts w:hint="eastAsia" w:asciiTheme="minorEastAsia" w:hAnsiTheme="minorEastAsia"/>
          <w:sz w:val="24"/>
          <w:szCs w:val="24"/>
          <w:lang w:val="en-US" w:eastAsia="zh-CN"/>
        </w:rPr>
        <w:t>棋牌室6间，KTV2间，spa间1间，中医理疗室1间以及舱内服务区。</w:t>
      </w:r>
    </w:p>
    <w:p w14:paraId="09865E80">
      <w:pPr>
        <w:pStyle w:val="12"/>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firstLineChars="0"/>
        <w:textAlignment w:val="auto"/>
        <w:rPr>
          <w:rFonts w:asciiTheme="minorEastAsia" w:hAnsiTheme="minorEastAsia"/>
          <w:sz w:val="24"/>
          <w:szCs w:val="24"/>
        </w:rPr>
      </w:pPr>
      <w:r>
        <w:rPr>
          <w:rFonts w:hint="eastAsia" w:asciiTheme="minorEastAsia" w:hAnsiTheme="minorEastAsia"/>
          <w:sz w:val="24"/>
          <w:szCs w:val="24"/>
          <w:lang w:val="en-US" w:eastAsia="zh-CN"/>
        </w:rPr>
        <w:t>主甲板： 接待大厅。</w:t>
      </w:r>
    </w:p>
    <w:p w14:paraId="3084ECB3">
      <w:pPr>
        <w:pStyle w:val="12"/>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firstLineChars="0"/>
        <w:textAlignment w:val="auto"/>
        <w:rPr>
          <w:rFonts w:asciiTheme="minorEastAsia" w:hAnsiTheme="minorEastAsia"/>
          <w:sz w:val="24"/>
          <w:szCs w:val="24"/>
        </w:rPr>
      </w:pPr>
      <w:r>
        <w:rPr>
          <w:rFonts w:asciiTheme="minorEastAsia" w:hAnsiTheme="minorEastAsia"/>
          <w:sz w:val="24"/>
          <w:szCs w:val="24"/>
        </w:rPr>
        <w:t xml:space="preserve"> </w:t>
      </w:r>
      <w:r>
        <w:rPr>
          <w:rFonts w:hint="eastAsia" w:asciiTheme="minorEastAsia" w:hAnsiTheme="minorEastAsia"/>
          <w:sz w:val="24"/>
          <w:szCs w:val="24"/>
        </w:rPr>
        <w:t>上甲板：</w:t>
      </w:r>
      <w:r>
        <w:rPr>
          <w:rFonts w:hint="eastAsia" w:asciiTheme="minorEastAsia" w:hAnsiTheme="minorEastAsia"/>
          <w:sz w:val="24"/>
          <w:szCs w:val="24"/>
          <w:lang w:val="en-US" w:eastAsia="zh-CN"/>
        </w:rPr>
        <w:t>接待大厅，旅客等待区，餐厅。</w:t>
      </w:r>
    </w:p>
    <w:p w14:paraId="1F157056">
      <w:pPr>
        <w:pStyle w:val="12"/>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firstLineChars="0"/>
        <w:textAlignment w:val="auto"/>
        <w:rPr>
          <w:rFonts w:asciiTheme="minorEastAsia" w:hAnsiTheme="minorEastAsia"/>
          <w:sz w:val="24"/>
          <w:szCs w:val="24"/>
        </w:rPr>
      </w:pPr>
      <w:r>
        <w:rPr>
          <w:rFonts w:asciiTheme="minorEastAsia" w:hAnsiTheme="minorEastAsia"/>
          <w:sz w:val="24"/>
          <w:szCs w:val="24"/>
        </w:rPr>
        <w:t xml:space="preserve"> </w:t>
      </w:r>
      <w:r>
        <w:rPr>
          <w:rFonts w:hint="eastAsia" w:asciiTheme="minorEastAsia" w:hAnsiTheme="minorEastAsia"/>
          <w:sz w:val="24"/>
          <w:szCs w:val="24"/>
        </w:rPr>
        <w:t>游步甲板：</w:t>
      </w:r>
      <w:r>
        <w:rPr>
          <w:rFonts w:hint="eastAsia" w:asciiTheme="minorEastAsia" w:hAnsiTheme="minorEastAsia"/>
          <w:sz w:val="24"/>
          <w:szCs w:val="24"/>
          <w:lang w:val="en-US" w:eastAsia="zh-CN"/>
        </w:rPr>
        <w:t>中厅（包含特色商店和书吧），餐厅及餐厅包房以及客房过道服务区。</w:t>
      </w:r>
    </w:p>
    <w:p w14:paraId="2BC6E8BD">
      <w:pPr>
        <w:pStyle w:val="12"/>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firstLineChars="0"/>
        <w:textAlignment w:val="auto"/>
        <w:rPr>
          <w:rFonts w:asciiTheme="minorEastAsia" w:hAnsiTheme="minorEastAsia"/>
          <w:sz w:val="24"/>
          <w:szCs w:val="24"/>
        </w:rPr>
      </w:pPr>
      <w:r>
        <w:rPr>
          <w:rFonts w:hint="eastAsia" w:asciiTheme="minorEastAsia" w:hAnsiTheme="minorEastAsia"/>
          <w:sz w:val="24"/>
          <w:szCs w:val="24"/>
        </w:rPr>
        <w:t xml:space="preserve"> 观景甲板：</w:t>
      </w:r>
      <w:r>
        <w:rPr>
          <w:rFonts w:hint="eastAsia" w:asciiTheme="minorEastAsia" w:hAnsiTheme="minorEastAsia"/>
          <w:sz w:val="24"/>
          <w:szCs w:val="24"/>
          <w:lang w:val="en-US" w:eastAsia="zh-CN"/>
        </w:rPr>
        <w:t>中厅，VIP餐厅，餐厅包房</w:t>
      </w:r>
      <w:r>
        <w:rPr>
          <w:rFonts w:hint="eastAsia" w:asciiTheme="minorEastAsia" w:hAnsiTheme="minorEastAsia"/>
          <w:sz w:val="24"/>
          <w:szCs w:val="24"/>
          <w:lang w:eastAsia="zh-CN"/>
        </w:rPr>
        <w:t>；</w:t>
      </w:r>
    </w:p>
    <w:p w14:paraId="10624D68">
      <w:pPr>
        <w:pStyle w:val="12"/>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firstLineChars="0"/>
        <w:textAlignment w:val="auto"/>
        <w:rPr>
          <w:rFonts w:asciiTheme="minorEastAsia" w:hAnsiTheme="minorEastAsia"/>
          <w:sz w:val="24"/>
          <w:szCs w:val="24"/>
        </w:rPr>
      </w:pPr>
      <w:r>
        <w:rPr>
          <w:rFonts w:hint="eastAsia" w:asciiTheme="minorEastAsia" w:hAnsiTheme="minorEastAsia"/>
          <w:sz w:val="24"/>
          <w:szCs w:val="24"/>
        </w:rPr>
        <w:t xml:space="preserve"> 驾驶甲板：</w:t>
      </w:r>
      <w:r>
        <w:rPr>
          <w:rFonts w:hint="eastAsia" w:asciiTheme="minorEastAsia" w:hAnsiTheme="minorEastAsia"/>
          <w:sz w:val="24"/>
          <w:szCs w:val="24"/>
          <w:lang w:val="en-US" w:eastAsia="zh-CN"/>
        </w:rPr>
        <w:t>中厅（包含健身房和书店）</w:t>
      </w:r>
    </w:p>
    <w:p w14:paraId="092237D9">
      <w:pPr>
        <w:pStyle w:val="12"/>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firstLineChars="0"/>
        <w:textAlignment w:val="auto"/>
        <w:rPr>
          <w:rFonts w:hint="default" w:asciiTheme="minorEastAsia" w:hAnsiTheme="minorEastAsia"/>
          <w:sz w:val="24"/>
          <w:szCs w:val="24"/>
          <w:lang w:val="en-US"/>
        </w:rPr>
      </w:pPr>
      <w:r>
        <w:rPr>
          <w:rFonts w:asciiTheme="minorEastAsia" w:hAnsiTheme="minorEastAsia"/>
          <w:sz w:val="24"/>
          <w:szCs w:val="24"/>
        </w:rPr>
        <w:t xml:space="preserve"> </w:t>
      </w:r>
      <w:r>
        <w:rPr>
          <w:rFonts w:hint="eastAsia" w:asciiTheme="minorEastAsia" w:hAnsiTheme="minorEastAsia"/>
          <w:sz w:val="24"/>
          <w:szCs w:val="24"/>
        </w:rPr>
        <w:t>阳光甲板：</w:t>
      </w:r>
      <w:r>
        <w:rPr>
          <w:rFonts w:hint="eastAsia" w:asciiTheme="minorEastAsia" w:hAnsiTheme="minorEastAsia"/>
          <w:sz w:val="24"/>
          <w:szCs w:val="24"/>
          <w:lang w:val="en-US" w:eastAsia="zh-CN"/>
        </w:rPr>
        <w:t>中厅（包括儿童娱乐区和电玩区），多功能厅。</w:t>
      </w:r>
    </w:p>
    <w:p w14:paraId="0300B853">
      <w:pPr>
        <w:pStyle w:val="12"/>
        <w:keepNext w:val="0"/>
        <w:keepLines w:val="0"/>
        <w:pageBreakBefore w:val="0"/>
        <w:numPr>
          <w:ilvl w:val="0"/>
          <w:numId w:val="1"/>
        </w:numPr>
        <w:kinsoku/>
        <w:wordWrap/>
        <w:overflowPunct/>
        <w:topLinePunct w:val="0"/>
        <w:autoSpaceDE/>
        <w:autoSpaceDN/>
        <w:bidi w:val="0"/>
        <w:adjustRightInd/>
        <w:snapToGrid/>
        <w:spacing w:beforeAutospacing="0" w:afterAutospacing="0" w:line="360" w:lineRule="auto"/>
        <w:ind w:firstLineChars="0"/>
        <w:textAlignment w:val="auto"/>
        <w:rPr>
          <w:rFonts w:hint="default" w:asciiTheme="minorEastAsia" w:hAnsiTheme="minorEastAsia"/>
          <w:sz w:val="24"/>
          <w:szCs w:val="24"/>
          <w:lang w:val="en-US"/>
        </w:rPr>
      </w:pPr>
      <w:r>
        <w:rPr>
          <w:rFonts w:hint="eastAsia" w:asciiTheme="minorEastAsia" w:hAnsiTheme="minorEastAsia"/>
          <w:sz w:val="24"/>
          <w:szCs w:val="24"/>
          <w:lang w:val="en-US" w:eastAsia="zh-CN"/>
        </w:rPr>
        <w:t xml:space="preserve"> 户外部分：上甲板到阳光甲板客房阳台，游步甲板首部，观景甲板首部，顶棚甲板区域。</w:t>
      </w:r>
    </w:p>
    <w:p w14:paraId="228DD2B1">
      <w:pPr>
        <w:keepNext w:val="0"/>
        <w:keepLines w:val="0"/>
        <w:pageBreakBefore w:val="0"/>
        <w:widowControl w:val="0"/>
        <w:numPr>
          <w:ilvl w:val="0"/>
          <w:numId w:val="0"/>
        </w:numPr>
        <w:tabs>
          <w:tab w:val="left" w:pos="879"/>
          <w:tab w:val="left" w:pos="3362"/>
        </w:tabs>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ascii="宋体" w:hAnsi="宋体" w:eastAsia="宋体" w:cs="宋体"/>
          <w:b/>
          <w:bCs/>
          <w:sz w:val="24"/>
          <w:szCs w:val="24"/>
        </w:rPr>
      </w:pPr>
      <w:r>
        <w:rPr>
          <w:rFonts w:hint="eastAsia" w:ascii="宋体" w:hAnsi="宋体" w:eastAsia="宋体" w:cs="宋体"/>
          <w:b/>
          <w:bCs/>
          <w:sz w:val="24"/>
          <w:szCs w:val="24"/>
        </w:rPr>
        <w:t>二、规范及证书要求：</w:t>
      </w:r>
    </w:p>
    <w:p w14:paraId="7F0BB76C">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Chars="0" w:firstLine="480" w:firstLineChars="200"/>
        <w:jc w:val="both"/>
        <w:textAlignment w:val="auto"/>
        <w:rPr>
          <w:sz w:val="24"/>
          <w:szCs w:val="24"/>
        </w:rPr>
      </w:pPr>
      <w:r>
        <w:rPr>
          <w:rFonts w:hint="eastAsia" w:ascii="微软雅黑" w:hAnsi="微软雅黑" w:eastAsia="微软雅黑"/>
          <w:sz w:val="24"/>
          <w:szCs w:val="24"/>
        </w:rPr>
        <w:t xml:space="preserve">家具须符合国家现行标准，包括但不限于： </w:t>
      </w:r>
    </w:p>
    <w:p w14:paraId="66F7F246">
      <w:pPr>
        <w:keepNext w:val="0"/>
        <w:keepLines w:val="0"/>
        <w:pageBreakBefore w:val="0"/>
        <w:numPr>
          <w:ilvl w:val="1"/>
          <w:numId w:val="2"/>
        </w:numPr>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GB/T 3324-1995《木家具通用技术条件》 </w:t>
      </w:r>
    </w:p>
    <w:p w14:paraId="4E103350">
      <w:pPr>
        <w:keepNext w:val="0"/>
        <w:keepLines w:val="0"/>
        <w:pageBreakBefore w:val="0"/>
        <w:numPr>
          <w:ilvl w:val="1"/>
          <w:numId w:val="2"/>
        </w:numPr>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GB 18584-2001《室内装饰装修材料 木家具中有害物质限量》 </w:t>
      </w:r>
    </w:p>
    <w:p w14:paraId="428A6B33">
      <w:pPr>
        <w:keepNext w:val="0"/>
        <w:keepLines w:val="0"/>
        <w:pageBreakBefore w:val="0"/>
        <w:numPr>
          <w:ilvl w:val="1"/>
          <w:numId w:val="2"/>
        </w:numPr>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QB</w:t>
      </w:r>
      <w:r>
        <w:rPr>
          <w:rFonts w:hint="default" w:ascii="Times New Roman" w:hAnsi="Times New Roman" w:eastAsia="宋体" w:cs="Times New Roman"/>
          <w:sz w:val="24"/>
          <w:szCs w:val="24"/>
        </w:rPr>
        <w:t>QB/T1952.1</w:t>
      </w:r>
      <w:r>
        <w:rPr>
          <w:rFonts w:hint="eastAsia" w:ascii="宋体" w:hAnsi="宋体" w:eastAsia="宋体" w:cs="宋体"/>
          <w:b w:val="0"/>
          <w:bCs/>
          <w:sz w:val="24"/>
          <w:szCs w:val="24"/>
        </w:rPr>
        <w:t xml:space="preserve">（沙发类参照QB《软体家具 沙发》A级品标准）。 </w:t>
      </w:r>
    </w:p>
    <w:p w14:paraId="102BC73F">
      <w:pPr>
        <w:keepNext w:val="0"/>
        <w:keepLines w:val="0"/>
        <w:pageBreakBefore w:val="0"/>
        <w:numPr>
          <w:ilvl w:val="1"/>
          <w:numId w:val="2"/>
        </w:numPr>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GB8624-2012《建筑材料及制品燃烧性能分级》 ；                               </w:t>
      </w:r>
    </w:p>
    <w:p w14:paraId="7657C09A">
      <w:pPr>
        <w:keepNext w:val="0"/>
        <w:keepLines w:val="0"/>
        <w:pageBreakBefore w:val="0"/>
        <w:numPr>
          <w:ilvl w:val="1"/>
          <w:numId w:val="2"/>
        </w:numPr>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GB/T35607-2024《绿色产品评价-家具》；                         </w:t>
      </w:r>
    </w:p>
    <w:p w14:paraId="6BA77DCB">
      <w:pPr>
        <w:keepNext w:val="0"/>
        <w:keepLines w:val="0"/>
        <w:pageBreakBefore w:val="0"/>
        <w:numPr>
          <w:ilvl w:val="1"/>
          <w:numId w:val="2"/>
        </w:numPr>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GB/T 18582-2020《建筑用墙面涂料有害物质限量》；              </w:t>
      </w:r>
    </w:p>
    <w:p w14:paraId="5462758A">
      <w:pPr>
        <w:keepNext w:val="0"/>
        <w:keepLines w:val="0"/>
        <w:pageBreakBefore w:val="0"/>
        <w:numPr>
          <w:ilvl w:val="1"/>
          <w:numId w:val="2"/>
        </w:numPr>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QB/T 2726-2005《皮革 物理和机械试验 耐折牢度的测定》；                                                                                  </w:t>
      </w:r>
    </w:p>
    <w:p w14:paraId="261963BA">
      <w:pPr>
        <w:keepNext w:val="0"/>
        <w:keepLines w:val="0"/>
        <w:pageBreakBefore w:val="0"/>
        <w:numPr>
          <w:ilvl w:val="1"/>
          <w:numId w:val="2"/>
        </w:numPr>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GB/T 6343-2009《泡沫塑料与橡胶 线性尺寸的测定》；GB/T 6670-2008《软质泡沫聚合材料 落球法回弹性能的测定》； </w:t>
      </w:r>
    </w:p>
    <w:p w14:paraId="06D0E7B3">
      <w:pPr>
        <w:keepNext w:val="0"/>
        <w:keepLines w:val="0"/>
        <w:pageBreakBefore w:val="0"/>
        <w:numPr>
          <w:ilvl w:val="1"/>
          <w:numId w:val="2"/>
        </w:numPr>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b w:val="0"/>
          <w:bCs/>
          <w:sz w:val="24"/>
          <w:szCs w:val="24"/>
        </w:rPr>
      </w:pPr>
      <w:r>
        <w:rPr>
          <w:rFonts w:hint="default" w:ascii="Times New Roman" w:hAnsi="Times New Roman" w:eastAsia="宋体" w:cs="Times New Roman"/>
          <w:sz w:val="24"/>
          <w:szCs w:val="24"/>
        </w:rPr>
        <w:t>GB/T1720</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漆膜附着力检测法</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w:t>
      </w:r>
    </w:p>
    <w:p w14:paraId="42E268C6">
      <w:pPr>
        <w:keepNext w:val="0"/>
        <w:keepLines w:val="0"/>
        <w:pageBreakBefore w:val="0"/>
        <w:numPr>
          <w:ilvl w:val="1"/>
          <w:numId w:val="2"/>
        </w:numPr>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b w:val="0"/>
          <w:bCs/>
          <w:sz w:val="24"/>
          <w:szCs w:val="24"/>
        </w:rPr>
      </w:pPr>
      <w:r>
        <w:rPr>
          <w:rFonts w:hint="default" w:ascii="Times New Roman" w:hAnsi="Times New Roman" w:eastAsia="宋体" w:cs="Times New Roman"/>
          <w:sz w:val="24"/>
          <w:szCs w:val="24"/>
        </w:rPr>
        <w:t>GB/T3326《家具桌椅凳类主要尺寸》</w:t>
      </w:r>
      <w:r>
        <w:rPr>
          <w:rFonts w:hint="eastAsia" w:ascii="Times New Roman" w:hAnsi="Times New Roman" w:eastAsia="宋体" w:cs="Times New Roman"/>
          <w:sz w:val="24"/>
          <w:szCs w:val="24"/>
          <w:lang w:eastAsia="zh-CN"/>
        </w:rPr>
        <w:t>：</w:t>
      </w:r>
    </w:p>
    <w:p w14:paraId="19F18C37">
      <w:pPr>
        <w:keepNext w:val="0"/>
        <w:keepLines w:val="0"/>
        <w:pageBreakBefore w:val="0"/>
        <w:numPr>
          <w:ilvl w:val="1"/>
          <w:numId w:val="2"/>
        </w:numPr>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b w:val="0"/>
          <w:bCs/>
          <w:sz w:val="24"/>
          <w:szCs w:val="24"/>
        </w:rPr>
      </w:pPr>
      <w:r>
        <w:rPr>
          <w:rFonts w:hint="default" w:ascii="Times New Roman" w:hAnsi="Times New Roman" w:eastAsia="宋体" w:cs="Times New Roman"/>
          <w:sz w:val="24"/>
          <w:szCs w:val="24"/>
        </w:rPr>
        <w:t>GB/T6807《</w:t>
      </w:r>
      <w:r>
        <w:rPr>
          <w:rFonts w:hint="eastAsia" w:ascii="Times New Roman" w:hAnsi="Times New Roman" w:eastAsia="宋体" w:cs="Times New Roman"/>
          <w:sz w:val="24"/>
          <w:szCs w:val="24"/>
          <w:lang w:val="en-US" w:eastAsia="zh-CN"/>
        </w:rPr>
        <w:t>盐雾试验检验标准</w:t>
      </w:r>
      <w:r>
        <w:rPr>
          <w:rFonts w:hint="default" w:ascii="Times New Roman" w:hAnsi="Times New Roman" w:eastAsia="宋体" w:cs="Times New Roman"/>
          <w:sz w:val="24"/>
          <w:szCs w:val="24"/>
        </w:rPr>
        <w:t>》</w:t>
      </w:r>
      <w:r>
        <w:rPr>
          <w:rFonts w:hint="eastAsia" w:ascii="Times New Roman" w:hAnsi="Times New Roman" w:eastAsia="宋体" w:cs="Times New Roman"/>
          <w:sz w:val="24"/>
          <w:szCs w:val="24"/>
          <w:lang w:eastAsia="zh-CN"/>
        </w:rPr>
        <w:t>：</w:t>
      </w:r>
    </w:p>
    <w:p w14:paraId="74508BA4">
      <w:pPr>
        <w:keepNext w:val="0"/>
        <w:keepLines w:val="0"/>
        <w:pageBreakBefore w:val="0"/>
        <w:numPr>
          <w:ilvl w:val="1"/>
          <w:numId w:val="2"/>
        </w:numPr>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b w:val="0"/>
          <w:bCs/>
          <w:sz w:val="24"/>
          <w:szCs w:val="24"/>
        </w:rPr>
      </w:pPr>
      <w:r>
        <w:rPr>
          <w:rFonts w:hint="default" w:ascii="Times New Roman" w:hAnsi="Times New Roman" w:eastAsia="宋体" w:cs="Times New Roman"/>
          <w:sz w:val="24"/>
          <w:szCs w:val="24"/>
        </w:rPr>
        <w:t>GB2828《</w:t>
      </w:r>
      <w:r>
        <w:rPr>
          <w:rFonts w:hint="eastAsia" w:ascii="Times New Roman" w:hAnsi="Times New Roman" w:eastAsia="宋体" w:cs="Times New Roman"/>
          <w:sz w:val="24"/>
          <w:szCs w:val="24"/>
          <w:lang w:val="en-US" w:eastAsia="zh-CN"/>
        </w:rPr>
        <w:t>国家抽验标准</w:t>
      </w:r>
      <w:r>
        <w:rPr>
          <w:rFonts w:hint="default" w:ascii="Times New Roman" w:hAnsi="Times New Roman" w:eastAsia="宋体" w:cs="Times New Roman"/>
          <w:sz w:val="24"/>
          <w:szCs w:val="24"/>
        </w:rPr>
        <w:t>》</w:t>
      </w:r>
      <w:r>
        <w:rPr>
          <w:rFonts w:hint="eastAsia" w:ascii="Times New Roman" w:hAnsi="Times New Roman" w:eastAsia="宋体" w:cs="Times New Roman"/>
          <w:sz w:val="24"/>
          <w:szCs w:val="24"/>
          <w:lang w:eastAsia="zh-CN"/>
        </w:rPr>
        <w:t>：</w:t>
      </w:r>
    </w:p>
    <w:p w14:paraId="4F129D0E">
      <w:pPr>
        <w:keepNext w:val="0"/>
        <w:keepLines w:val="0"/>
        <w:pageBreakBefore w:val="0"/>
        <w:numPr>
          <w:ilvl w:val="1"/>
          <w:numId w:val="2"/>
        </w:numPr>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b w:val="0"/>
          <w:bCs/>
          <w:sz w:val="24"/>
          <w:szCs w:val="24"/>
        </w:rPr>
      </w:pPr>
      <w:r>
        <w:rPr>
          <w:rFonts w:hint="default" w:ascii="Times New Roman" w:hAnsi="Times New Roman" w:eastAsia="宋体" w:cs="Times New Roman"/>
          <w:sz w:val="24"/>
          <w:szCs w:val="24"/>
        </w:rPr>
        <w:t>GB2829.《</w:t>
      </w:r>
      <w:r>
        <w:rPr>
          <w:rFonts w:hint="eastAsia" w:ascii="Times New Roman" w:hAnsi="Times New Roman" w:eastAsia="宋体" w:cs="Times New Roman"/>
          <w:sz w:val="24"/>
          <w:szCs w:val="24"/>
          <w:lang w:val="en-US" w:eastAsia="zh-CN"/>
        </w:rPr>
        <w:t>国家检验验标准</w:t>
      </w:r>
      <w:r>
        <w:rPr>
          <w:rFonts w:hint="default" w:ascii="Times New Roman" w:hAnsi="Times New Roman" w:eastAsia="宋体" w:cs="Times New Roman"/>
          <w:sz w:val="24"/>
          <w:szCs w:val="24"/>
        </w:rPr>
        <w:t>》</w:t>
      </w:r>
      <w:r>
        <w:rPr>
          <w:rFonts w:hint="eastAsia" w:ascii="Times New Roman" w:hAnsi="Times New Roman" w:eastAsia="宋体" w:cs="Times New Roman"/>
          <w:sz w:val="24"/>
          <w:szCs w:val="24"/>
          <w:lang w:eastAsia="zh-CN"/>
        </w:rPr>
        <w:t>：</w:t>
      </w:r>
    </w:p>
    <w:p w14:paraId="1E6D66D9">
      <w:pPr>
        <w:keepNext w:val="0"/>
        <w:keepLines w:val="0"/>
        <w:pageBreakBefore w:val="0"/>
        <w:numPr>
          <w:ilvl w:val="1"/>
          <w:numId w:val="2"/>
        </w:numPr>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本项未说明标准，参数按现行国家和行业标准执行</w:t>
      </w:r>
      <w:r>
        <w:rPr>
          <w:rFonts w:hint="eastAsia" w:ascii="宋体" w:hAnsi="宋体" w:eastAsia="宋体" w:cs="宋体"/>
          <w:b w:val="0"/>
          <w:bCs/>
          <w:sz w:val="24"/>
          <w:szCs w:val="24"/>
          <w:lang w:eastAsia="zh-CN"/>
        </w:rPr>
        <w:t>。</w:t>
      </w:r>
    </w:p>
    <w:p w14:paraId="784B356C">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eastAsia="宋体"/>
          <w:b/>
          <w:bCs w:val="0"/>
          <w:sz w:val="24"/>
          <w:szCs w:val="24"/>
          <w:lang w:eastAsia="zh-CN"/>
        </w:rPr>
      </w:pPr>
      <w:r>
        <w:rPr>
          <w:rFonts w:hint="eastAsia" w:ascii="宋体" w:eastAsia="宋体"/>
          <w:b/>
          <w:bCs w:val="0"/>
          <w:sz w:val="24"/>
          <w:szCs w:val="24"/>
        </w:rPr>
        <w:t>三、</w:t>
      </w:r>
      <w:r>
        <w:rPr>
          <w:rFonts w:hint="eastAsia" w:ascii="宋体" w:eastAsia="宋体"/>
          <w:b/>
          <w:bCs w:val="0"/>
          <w:w w:val="95"/>
          <w:sz w:val="24"/>
          <w:szCs w:val="24"/>
        </w:rPr>
        <w:t>规格及数量</w:t>
      </w:r>
      <w:r>
        <w:rPr>
          <w:rFonts w:hint="eastAsia" w:ascii="宋体" w:eastAsia="宋体"/>
          <w:b/>
          <w:bCs w:val="0"/>
          <w:w w:val="95"/>
          <w:sz w:val="24"/>
          <w:szCs w:val="24"/>
          <w:lang w:eastAsia="zh-CN"/>
        </w:rPr>
        <w:t>：</w:t>
      </w:r>
    </w:p>
    <w:p w14:paraId="23537341">
      <w:pPr>
        <w:pStyle w:val="12"/>
        <w:keepNext w:val="0"/>
        <w:keepLines w:val="0"/>
        <w:pageBreakBefore w:val="0"/>
        <w:numPr>
          <w:ilvl w:val="2"/>
          <w:numId w:val="0"/>
        </w:numPr>
        <w:tabs>
          <w:tab w:val="left" w:pos="879"/>
          <w:tab w:val="left" w:pos="1600"/>
        </w:tabs>
        <w:kinsoku/>
        <w:wordWrap/>
        <w:overflowPunct/>
        <w:topLinePunct w:val="0"/>
        <w:autoSpaceDE/>
        <w:autoSpaceDN/>
        <w:bidi w:val="0"/>
        <w:adjustRightInd/>
        <w:snapToGrid/>
        <w:spacing w:beforeAutospacing="0" w:afterAutospacing="0" w:line="360" w:lineRule="auto"/>
        <w:ind w:firstLine="240" w:firstLineChars="100"/>
        <w:textAlignment w:val="auto"/>
        <w:rPr>
          <w:rFonts w:hint="eastAsia" w:ascii="宋体" w:eastAsia="宋体"/>
          <w:sz w:val="24"/>
          <w:szCs w:val="24"/>
        </w:rPr>
      </w:pPr>
      <w:r>
        <w:rPr>
          <w:rFonts w:hint="eastAsia" w:ascii="宋体" w:eastAsia="宋体"/>
          <w:sz w:val="24"/>
          <w:szCs w:val="24"/>
          <w:lang w:val="en-US" w:eastAsia="zh-CN"/>
        </w:rPr>
        <w:t>1</w:t>
      </w:r>
      <w:r>
        <w:rPr>
          <w:rFonts w:hint="eastAsia" w:ascii="宋体" w:eastAsia="宋体"/>
          <w:sz w:val="24"/>
          <w:szCs w:val="24"/>
        </w:rPr>
        <w:t>、规格及数量：参考数量详见</w:t>
      </w:r>
      <w:r>
        <w:rPr>
          <w:rFonts w:hint="eastAsia" w:ascii="宋体" w:eastAsia="宋体"/>
          <w:sz w:val="24"/>
          <w:szCs w:val="24"/>
          <w:lang w:val="en-US" w:eastAsia="zh-CN"/>
        </w:rPr>
        <w:t>工程量清单</w:t>
      </w:r>
      <w:r>
        <w:rPr>
          <w:rFonts w:hint="eastAsia" w:ascii="宋体" w:eastAsia="宋体"/>
          <w:sz w:val="24"/>
          <w:szCs w:val="24"/>
        </w:rPr>
        <w:t>。具体数量以中标单位根据现场实际情况和设计施工要求做深化</w:t>
      </w:r>
      <w:r>
        <w:rPr>
          <w:rFonts w:hint="eastAsia" w:ascii="宋体" w:eastAsia="宋体"/>
          <w:sz w:val="24"/>
          <w:szCs w:val="24"/>
          <w:lang w:val="en-US" w:eastAsia="zh-CN"/>
        </w:rPr>
        <w:t>加工</w:t>
      </w:r>
      <w:r>
        <w:rPr>
          <w:rFonts w:hint="eastAsia" w:ascii="宋体" w:eastAsia="宋体"/>
          <w:sz w:val="24"/>
          <w:szCs w:val="24"/>
        </w:rPr>
        <w:t>图，以双方签字认可的深化</w:t>
      </w:r>
      <w:r>
        <w:rPr>
          <w:rFonts w:hint="eastAsia" w:ascii="宋体" w:eastAsia="宋体"/>
          <w:sz w:val="24"/>
          <w:szCs w:val="24"/>
          <w:lang w:val="en-US" w:eastAsia="zh-CN"/>
        </w:rPr>
        <w:t>加工</w:t>
      </w:r>
      <w:r>
        <w:rPr>
          <w:rFonts w:hint="eastAsia" w:ascii="宋体" w:eastAsia="宋体"/>
          <w:sz w:val="24"/>
          <w:szCs w:val="24"/>
        </w:rPr>
        <w:t>图数量和规格为准。</w:t>
      </w:r>
    </w:p>
    <w:p w14:paraId="07733A8C">
      <w:pPr>
        <w:pStyle w:val="12"/>
        <w:keepNext w:val="0"/>
        <w:keepLines w:val="0"/>
        <w:pageBreakBefore w:val="0"/>
        <w:numPr>
          <w:ilvl w:val="2"/>
          <w:numId w:val="0"/>
        </w:numPr>
        <w:tabs>
          <w:tab w:val="left" w:pos="879"/>
          <w:tab w:val="left" w:pos="1600"/>
        </w:tabs>
        <w:kinsoku/>
        <w:wordWrap/>
        <w:overflowPunct/>
        <w:topLinePunct w:val="0"/>
        <w:autoSpaceDE/>
        <w:autoSpaceDN/>
        <w:bidi w:val="0"/>
        <w:adjustRightInd/>
        <w:snapToGrid/>
        <w:spacing w:beforeAutospacing="0" w:afterAutospacing="0" w:line="360" w:lineRule="auto"/>
        <w:ind w:firstLine="240" w:firstLineChars="100"/>
        <w:textAlignment w:val="auto"/>
        <w:rPr>
          <w:rFonts w:hint="default" w:ascii="宋体" w:eastAsia="宋体"/>
          <w:sz w:val="24"/>
          <w:szCs w:val="24"/>
          <w:lang w:val="en-US" w:eastAsia="zh-CN"/>
        </w:rPr>
      </w:pPr>
      <w:r>
        <w:rPr>
          <w:rFonts w:hint="eastAsia" w:ascii="宋体" w:eastAsia="宋体"/>
          <w:sz w:val="24"/>
          <w:szCs w:val="24"/>
          <w:lang w:val="en-US" w:eastAsia="zh-CN"/>
        </w:rPr>
        <w:t>2</w:t>
      </w:r>
      <w:r>
        <w:rPr>
          <w:rFonts w:hint="eastAsia" w:ascii="宋体" w:eastAsia="宋体"/>
          <w:sz w:val="24"/>
          <w:szCs w:val="24"/>
        </w:rPr>
        <w:t>、</w:t>
      </w:r>
      <w:r>
        <w:rPr>
          <w:rFonts w:hint="eastAsia" w:ascii="宋体" w:eastAsia="宋体"/>
          <w:sz w:val="24"/>
          <w:szCs w:val="24"/>
          <w:lang w:val="en-US" w:eastAsia="zh-CN"/>
        </w:rPr>
        <w:t>结算要求：按照工程量清单的数量投标单价为准，按实结算。</w:t>
      </w:r>
    </w:p>
    <w:p w14:paraId="27CD6B86">
      <w:pPr>
        <w:keepNext w:val="0"/>
        <w:keepLines w:val="0"/>
        <w:pageBreakBefore w:val="0"/>
        <w:widowControl w:val="0"/>
        <w:numPr>
          <w:numId w:val="0"/>
        </w:numPr>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eastAsia="宋体"/>
          <w:b/>
          <w:bCs/>
          <w:sz w:val="24"/>
          <w:szCs w:val="24"/>
        </w:rPr>
      </w:pPr>
      <w:r>
        <w:rPr>
          <w:rFonts w:hint="eastAsia" w:ascii="宋体" w:eastAsia="宋体"/>
          <w:b/>
          <w:bCs/>
          <w:sz w:val="24"/>
          <w:szCs w:val="24"/>
          <w:lang w:val="en-US" w:eastAsia="zh-CN"/>
        </w:rPr>
        <w:t>四、</w:t>
      </w:r>
      <w:r>
        <w:rPr>
          <w:rFonts w:hint="eastAsia" w:ascii="宋体" w:eastAsia="宋体"/>
          <w:b/>
          <w:bCs/>
          <w:sz w:val="24"/>
          <w:szCs w:val="24"/>
        </w:rPr>
        <w:t>技术要求：</w:t>
      </w:r>
    </w:p>
    <w:p w14:paraId="2902F7F9">
      <w:pPr>
        <w:pStyle w:val="12"/>
        <w:keepNext w:val="0"/>
        <w:keepLines w:val="0"/>
        <w:pageBreakBefore w:val="0"/>
        <w:numPr>
          <w:ilvl w:val="0"/>
          <w:numId w:val="3"/>
        </w:numPr>
        <w:kinsoku/>
        <w:wordWrap/>
        <w:overflowPunct/>
        <w:topLinePunct w:val="0"/>
        <w:autoSpaceDE/>
        <w:autoSpaceDN/>
        <w:bidi w:val="0"/>
        <w:adjustRightInd/>
        <w:snapToGrid/>
        <w:spacing w:beforeAutospacing="0" w:afterAutospacing="0" w:line="360" w:lineRule="auto"/>
        <w:ind w:left="0" w:firstLine="0" w:firstLineChars="0"/>
        <w:textAlignment w:val="auto"/>
        <w:rPr>
          <w:rFonts w:ascii="宋体" w:hAnsi="宋体"/>
          <w:sz w:val="24"/>
          <w:szCs w:val="24"/>
        </w:rPr>
      </w:pPr>
      <w:r>
        <w:rPr>
          <w:rFonts w:hint="eastAsia" w:ascii="宋体" w:hAnsi="宋体"/>
          <w:sz w:val="24"/>
          <w:szCs w:val="24"/>
        </w:rPr>
        <w:t>所有加工尺寸一律按</w:t>
      </w:r>
      <w:r>
        <w:rPr>
          <w:rFonts w:hint="eastAsia" w:ascii="宋体" w:hAnsi="宋体"/>
          <w:color w:val="FF0000"/>
          <w:sz w:val="24"/>
          <w:szCs w:val="24"/>
          <w:lang w:val="en-US" w:eastAsia="zh-CN"/>
        </w:rPr>
        <w:t>双方确认的</w:t>
      </w:r>
      <w:r>
        <w:rPr>
          <w:rFonts w:hint="eastAsia" w:ascii="宋体" w:eastAsia="宋体"/>
          <w:color w:val="FF0000"/>
          <w:sz w:val="24"/>
          <w:szCs w:val="24"/>
        </w:rPr>
        <w:t>深化</w:t>
      </w:r>
      <w:r>
        <w:rPr>
          <w:rFonts w:hint="eastAsia" w:ascii="宋体" w:eastAsia="宋体"/>
          <w:color w:val="FF0000"/>
          <w:sz w:val="24"/>
          <w:szCs w:val="24"/>
          <w:lang w:val="en-US" w:eastAsia="zh-CN"/>
        </w:rPr>
        <w:t>加工</w:t>
      </w:r>
      <w:r>
        <w:rPr>
          <w:rFonts w:hint="eastAsia" w:ascii="宋体" w:eastAsia="宋体"/>
          <w:color w:val="FF0000"/>
          <w:sz w:val="24"/>
          <w:szCs w:val="24"/>
        </w:rPr>
        <w:t>图</w:t>
      </w:r>
      <w:r>
        <w:rPr>
          <w:rFonts w:hint="eastAsia" w:ascii="宋体" w:hAnsi="宋体"/>
          <w:sz w:val="24"/>
          <w:szCs w:val="24"/>
        </w:rPr>
        <w:t>施工，油漆颜色按色板制作，油漆品牌使用</w:t>
      </w:r>
      <w:r>
        <w:rPr>
          <w:rFonts w:hint="eastAsia" w:ascii="宋体" w:hAnsi="宋体"/>
          <w:sz w:val="24"/>
          <w:szCs w:val="24"/>
          <w:lang w:val="en-US" w:eastAsia="zh-CN"/>
        </w:rPr>
        <w:t>安全环保的各大品牌油漆</w:t>
      </w:r>
      <w:r>
        <w:rPr>
          <w:rFonts w:hint="eastAsia" w:ascii="宋体" w:hAnsi="宋体"/>
          <w:sz w:val="24"/>
          <w:szCs w:val="24"/>
        </w:rPr>
        <w:t>，符合GB18584-2001《室内装饰装修材料家具中有害物质限量》的各项规定指数，工艺三底两面，机器喷涂，机器砂光，人工修色，要求涂膜平整光滑，色泽一致鲜明，附着力强，5年不变色，褪色；涂膜干燥后不会散发任何刺激性气味。</w:t>
      </w:r>
    </w:p>
    <w:p w14:paraId="5FAA651B">
      <w:pPr>
        <w:pStyle w:val="12"/>
        <w:keepNext w:val="0"/>
        <w:keepLines w:val="0"/>
        <w:pageBreakBefore w:val="0"/>
        <w:kinsoku/>
        <w:wordWrap/>
        <w:overflowPunct/>
        <w:topLinePunct w:val="0"/>
        <w:autoSpaceDE/>
        <w:autoSpaceDN/>
        <w:bidi w:val="0"/>
        <w:adjustRightInd/>
        <w:snapToGrid/>
        <w:spacing w:beforeAutospacing="0" w:afterAutospacing="0" w:line="360" w:lineRule="auto"/>
        <w:ind w:left="359" w:leftChars="171" w:firstLine="0" w:firstLineChars="0"/>
        <w:textAlignment w:val="auto"/>
        <w:rPr>
          <w:rFonts w:hint="eastAsia" w:ascii="宋体" w:hAnsi="宋体" w:eastAsiaTheme="minorEastAsia"/>
          <w:sz w:val="24"/>
          <w:szCs w:val="24"/>
          <w:lang w:eastAsia="zh-CN"/>
        </w:rPr>
      </w:pPr>
      <w:r>
        <w:rPr>
          <w:rFonts w:hint="eastAsia" w:ascii="宋体" w:hAnsi="宋体"/>
          <w:sz w:val="24"/>
          <w:szCs w:val="24"/>
        </w:rPr>
        <w:t>木皮选用</w:t>
      </w:r>
      <w:r>
        <w:rPr>
          <w:rFonts w:hint="eastAsia" w:ascii="宋体" w:hAnsi="宋体"/>
          <w:sz w:val="24"/>
          <w:szCs w:val="24"/>
          <w:lang w:val="en-US" w:eastAsia="zh-CN"/>
        </w:rPr>
        <w:t>按照设计选样，采用</w:t>
      </w:r>
      <w:r>
        <w:rPr>
          <w:rFonts w:hint="eastAsia" w:ascii="宋体" w:hAnsi="宋体"/>
          <w:sz w:val="24"/>
          <w:szCs w:val="24"/>
        </w:rPr>
        <w:t>AAA级</w:t>
      </w:r>
      <w:r>
        <w:rPr>
          <w:rFonts w:hint="eastAsia" w:ascii="宋体" w:hAnsi="宋体"/>
          <w:sz w:val="24"/>
          <w:szCs w:val="24"/>
          <w:lang w:val="en-US" w:eastAsia="zh-CN"/>
        </w:rPr>
        <w:t>木皮</w:t>
      </w:r>
      <w:r>
        <w:rPr>
          <w:rFonts w:hint="eastAsia" w:ascii="宋体" w:hAnsi="宋体"/>
          <w:sz w:val="24"/>
          <w:szCs w:val="24"/>
        </w:rPr>
        <w:t>厚度不低于0.6mm度；纹理清晰、立体感强、平整度高、胶粘性能好、硬度高、坚韧、干燥后不开裂等</w:t>
      </w:r>
      <w:r>
        <w:rPr>
          <w:rFonts w:hint="eastAsia" w:ascii="宋体" w:hAnsi="宋体"/>
          <w:sz w:val="24"/>
          <w:szCs w:val="24"/>
          <w:lang w:eastAsia="zh-CN"/>
        </w:rPr>
        <w:t>。</w:t>
      </w:r>
    </w:p>
    <w:p w14:paraId="7C01D23F">
      <w:pPr>
        <w:pStyle w:val="12"/>
        <w:keepNext w:val="0"/>
        <w:keepLines w:val="0"/>
        <w:pageBreakBefore w:val="0"/>
        <w:numPr>
          <w:ilvl w:val="0"/>
          <w:numId w:val="3"/>
        </w:numPr>
        <w:kinsoku/>
        <w:wordWrap/>
        <w:overflowPunct/>
        <w:topLinePunct w:val="0"/>
        <w:autoSpaceDE/>
        <w:autoSpaceDN/>
        <w:bidi w:val="0"/>
        <w:adjustRightInd/>
        <w:snapToGrid/>
        <w:spacing w:beforeAutospacing="0" w:afterAutospacing="0" w:line="360" w:lineRule="auto"/>
        <w:ind w:left="0" w:firstLine="0" w:firstLineChars="0"/>
        <w:textAlignment w:val="auto"/>
        <w:rPr>
          <w:rFonts w:ascii="宋体" w:hAnsi="宋体"/>
          <w:sz w:val="24"/>
          <w:szCs w:val="24"/>
        </w:rPr>
      </w:pPr>
      <w:r>
        <w:rPr>
          <w:rFonts w:hint="eastAsia" w:ascii="宋体" w:hAnsi="宋体"/>
          <w:sz w:val="24"/>
          <w:szCs w:val="24"/>
        </w:rPr>
        <w:t>材料使用须区分，虫孔、节疤、蓝斑、开裂，不可使用于家具可见部位上</w:t>
      </w:r>
      <w:r>
        <w:rPr>
          <w:rFonts w:hint="eastAsia" w:ascii="宋体" w:hAnsi="宋体"/>
          <w:sz w:val="24"/>
          <w:szCs w:val="24"/>
          <w:lang w:eastAsia="zh-CN"/>
        </w:rPr>
        <w:t>，</w:t>
      </w:r>
      <w:r>
        <w:rPr>
          <w:rFonts w:hint="eastAsia" w:ascii="宋体" w:hAnsi="宋体"/>
          <w:sz w:val="24"/>
          <w:szCs w:val="24"/>
        </w:rPr>
        <w:t>允许加工于看不见的配件如连接木或底部，不影响外观，结构之位置。（虫孔材不得使用于任何配件上）。</w:t>
      </w:r>
    </w:p>
    <w:p w14:paraId="7C3F7233">
      <w:pPr>
        <w:pStyle w:val="12"/>
        <w:keepNext w:val="0"/>
        <w:keepLines w:val="0"/>
        <w:pageBreakBefore w:val="0"/>
        <w:numPr>
          <w:ilvl w:val="0"/>
          <w:numId w:val="3"/>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装配及组立后缝隙允许0.5mm以下，但须补平。</w:t>
      </w:r>
    </w:p>
    <w:p w14:paraId="7E144C56">
      <w:pPr>
        <w:pStyle w:val="12"/>
        <w:keepNext w:val="0"/>
        <w:keepLines w:val="0"/>
        <w:pageBreakBefore w:val="0"/>
        <w:numPr>
          <w:ilvl w:val="0"/>
          <w:numId w:val="3"/>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可移动之产品桌面，端头及桌陲（立水）顶部均须着色不可粗糙污黑，桌角端头不可粗糙污黑，玻璃框与玻璃之公差为2mm</w:t>
      </w:r>
      <w:r>
        <w:rPr>
          <w:rFonts w:hint="eastAsia" w:ascii="宋体" w:hAnsi="宋体"/>
          <w:color w:val="FF0000"/>
          <w:sz w:val="24"/>
          <w:szCs w:val="24"/>
        </w:rPr>
        <w:t>（每边1mm）</w:t>
      </w:r>
      <w:r>
        <w:rPr>
          <w:rFonts w:hint="eastAsia" w:ascii="宋体" w:hAnsi="宋体"/>
          <w:sz w:val="24"/>
          <w:szCs w:val="24"/>
        </w:rPr>
        <w:t>。</w:t>
      </w:r>
    </w:p>
    <w:p w14:paraId="5E4799CA">
      <w:pPr>
        <w:pStyle w:val="12"/>
        <w:keepNext w:val="0"/>
        <w:keepLines w:val="0"/>
        <w:pageBreakBefore w:val="0"/>
        <w:numPr>
          <w:ilvl w:val="0"/>
          <w:numId w:val="3"/>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桌底、层板（搁板）底部须着色，平衡纸除外，并须保持干净，不得有污染。</w:t>
      </w:r>
    </w:p>
    <w:p w14:paraId="1B64ABF0">
      <w:pPr>
        <w:pStyle w:val="12"/>
        <w:keepNext w:val="0"/>
        <w:keepLines w:val="0"/>
        <w:pageBreakBefore w:val="0"/>
        <w:numPr>
          <w:ilvl w:val="0"/>
          <w:numId w:val="3"/>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立水下沿不可露白，须着色并须擦拭干净，含端头须着色。</w:t>
      </w:r>
    </w:p>
    <w:p w14:paraId="0CA4589A">
      <w:pPr>
        <w:pStyle w:val="12"/>
        <w:keepNext w:val="0"/>
        <w:keepLines w:val="0"/>
        <w:pageBreakBefore w:val="0"/>
        <w:numPr>
          <w:ilvl w:val="0"/>
          <w:numId w:val="3"/>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所有配件颜色，必须符合色板，组立后颜色必须一致。</w:t>
      </w:r>
    </w:p>
    <w:p w14:paraId="13C5F0A9">
      <w:pPr>
        <w:pStyle w:val="12"/>
        <w:keepNext w:val="0"/>
        <w:keepLines w:val="0"/>
        <w:pageBreakBefore w:val="0"/>
        <w:numPr>
          <w:ilvl w:val="0"/>
          <w:numId w:val="3"/>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成品包装方式，须满足运输等基本要求。</w:t>
      </w:r>
    </w:p>
    <w:p w14:paraId="2C0160AC">
      <w:pPr>
        <w:pStyle w:val="12"/>
        <w:keepNext w:val="0"/>
        <w:keepLines w:val="0"/>
        <w:pageBreakBefore w:val="0"/>
        <w:numPr>
          <w:ilvl w:val="0"/>
          <w:numId w:val="3"/>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结构须合乎安全性，牢固性，并由乙方到现场进行组装，品质均能合乎要求。</w:t>
      </w:r>
    </w:p>
    <w:p w14:paraId="4C8DF416">
      <w:pPr>
        <w:pStyle w:val="12"/>
        <w:keepNext w:val="0"/>
        <w:keepLines w:val="0"/>
        <w:pageBreakBefore w:val="0"/>
        <w:numPr>
          <w:ilvl w:val="0"/>
          <w:numId w:val="3"/>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木材种类：硬木基材需使用</w:t>
      </w:r>
      <w:r>
        <w:rPr>
          <w:rFonts w:hint="eastAsia" w:ascii="宋体" w:hAnsi="宋体"/>
          <w:sz w:val="24"/>
          <w:szCs w:val="24"/>
          <w:lang w:val="en-US" w:eastAsia="zh-CN"/>
        </w:rPr>
        <w:t>优质</w:t>
      </w:r>
      <w:r>
        <w:rPr>
          <w:rFonts w:hint="eastAsia" w:ascii="宋体" w:hAnsi="宋体"/>
          <w:sz w:val="24"/>
          <w:szCs w:val="24"/>
        </w:rPr>
        <w:t>等硬木木材，在家具可见位置（如沙发腿，椅脚及柜腿等）使用</w:t>
      </w:r>
      <w:r>
        <w:rPr>
          <w:rFonts w:hint="eastAsia" w:ascii="宋体" w:hAnsi="宋体"/>
          <w:sz w:val="24"/>
          <w:szCs w:val="24"/>
          <w:lang w:val="en-US" w:eastAsia="zh-CN"/>
        </w:rPr>
        <w:t>进口白蜡木</w:t>
      </w:r>
      <w:r>
        <w:rPr>
          <w:rFonts w:hint="eastAsia" w:ascii="宋体" w:hAnsi="宋体"/>
          <w:sz w:val="24"/>
          <w:szCs w:val="24"/>
        </w:rPr>
        <w:t>，不可见位置（沙发内部框架等）使用</w:t>
      </w:r>
      <w:r>
        <w:rPr>
          <w:rFonts w:hint="eastAsia" w:ascii="宋体" w:hAnsi="宋体"/>
          <w:sz w:val="24"/>
          <w:szCs w:val="24"/>
          <w:lang w:val="en-US" w:eastAsia="zh-CN"/>
        </w:rPr>
        <w:t>优质硬实木</w:t>
      </w:r>
      <w:r>
        <w:rPr>
          <w:rFonts w:hint="eastAsia" w:ascii="宋体" w:hAnsi="宋体"/>
          <w:sz w:val="24"/>
          <w:szCs w:val="24"/>
        </w:rPr>
        <w:t>；所有</w:t>
      </w:r>
      <w:r>
        <w:rPr>
          <w:rFonts w:hint="eastAsia" w:ascii="宋体" w:hAnsi="宋体"/>
          <w:sz w:val="24"/>
          <w:szCs w:val="24"/>
          <w:lang w:val="en-US" w:eastAsia="zh-CN"/>
        </w:rPr>
        <w:t>硬木</w:t>
      </w:r>
      <w:r>
        <w:rPr>
          <w:rFonts w:hint="eastAsia" w:ascii="宋体" w:hAnsi="宋体"/>
          <w:sz w:val="24"/>
          <w:szCs w:val="24"/>
        </w:rPr>
        <w:t>木材必须经过六面防虫防腐处理，乙方需提供相关的检测证书。</w:t>
      </w:r>
    </w:p>
    <w:p w14:paraId="48145CC7">
      <w:pPr>
        <w:pStyle w:val="12"/>
        <w:keepNext w:val="0"/>
        <w:keepLines w:val="0"/>
        <w:pageBreakBefore w:val="0"/>
        <w:numPr>
          <w:ilvl w:val="0"/>
          <w:numId w:val="3"/>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季节性：所有木料必须统一烘干达到使用区域普遍接受的含水量，由依据生产商最佳商业惯例的烘干重量决定。木材烘干后，必须存放在正确控制、温暖、干燥的环境中，有足够的时间保证所有木材能够统一释放水分。木材含水率需在8%-10%之间，乙方需提供过相关的检测证书</w:t>
      </w:r>
      <w:r>
        <w:rPr>
          <w:rFonts w:hint="eastAsia" w:ascii="宋体" w:hAnsi="宋体"/>
          <w:sz w:val="24"/>
          <w:szCs w:val="24"/>
          <w:lang w:eastAsia="zh-CN"/>
        </w:rPr>
        <w:t>。</w:t>
      </w:r>
      <w:r>
        <w:rPr>
          <w:rFonts w:hint="eastAsia" w:ascii="宋体" w:hAnsi="宋体"/>
          <w:sz w:val="24"/>
          <w:szCs w:val="24"/>
        </w:rPr>
        <w:t>所有木材需经过防火处理，且防火级别必须至少满足国家标准的B2级要求；</w:t>
      </w:r>
    </w:p>
    <w:p w14:paraId="6EDBBC01">
      <w:pPr>
        <w:pStyle w:val="12"/>
        <w:keepNext w:val="0"/>
        <w:keepLines w:val="0"/>
        <w:pageBreakBefore w:val="0"/>
        <w:numPr>
          <w:ilvl w:val="0"/>
          <w:numId w:val="3"/>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sz w:val="24"/>
          <w:szCs w:val="24"/>
        </w:rPr>
        <w:t>当正面和背面薄板不是同种类型时，必须为同样的密度和厚度。面板必须为制定本料，在同一面板上的所有薄板颜色和纹理要匹配，展现统一的外观。此要求适用于所有在正常使用中可以看到的面板，另外还有书桌背面、架子的顶部、书架的内部和各种可视的隔板和表面。抽屉底部的正面或镜子的背面和所有其他不外露的表面应该为等级二或更好，可以是旋削薄板。木芯板应该为等级三或更好，在面板边缘的空洞要填补。木芯板的整个外露边缘应该与其他外露零件的等级一致。抽屉底部的背面应该为等级三或更好。在等级二薄板下方必须使用等级一和等级三或更好等级的横条。</w:t>
      </w:r>
    </w:p>
    <w:p w14:paraId="7DAA2BD7">
      <w:pPr>
        <w:pStyle w:val="12"/>
        <w:keepNext w:val="0"/>
        <w:keepLines w:val="0"/>
        <w:pageBreakBefore w:val="0"/>
        <w:numPr>
          <w:ilvl w:val="0"/>
          <w:numId w:val="3"/>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sz w:val="24"/>
          <w:szCs w:val="24"/>
        </w:rPr>
        <w:t>粘贴：</w:t>
      </w:r>
      <w:r>
        <w:rPr>
          <w:rFonts w:hint="eastAsia"/>
          <w:sz w:val="24"/>
          <w:szCs w:val="24"/>
          <w:lang w:val="en-US" w:eastAsia="zh-CN"/>
        </w:rPr>
        <w:t>大品牌</w:t>
      </w:r>
      <w:r>
        <w:rPr>
          <w:rFonts w:hint="eastAsia"/>
          <w:sz w:val="24"/>
          <w:szCs w:val="24"/>
        </w:rPr>
        <w:t xml:space="preserve">环保粘合剂。所有接合处必须正确平整的打磨，所有结构接合处必须全部粘贴，并保持在适当的压力下直至放上的粘胶足以操作。在外部边框允许使用钉子、角钉或卡钉。如果当家具位于可视位置时，头部不会显现出来，允许8d </w:t>
      </w:r>
      <w:r>
        <w:rPr>
          <w:rFonts w:hint="eastAsia"/>
          <w:sz w:val="24"/>
          <w:szCs w:val="24"/>
          <w:lang w:val="en-US" w:eastAsia="zh-CN"/>
        </w:rPr>
        <w:t>镀锌钉</w:t>
      </w:r>
      <w:r>
        <w:rPr>
          <w:rFonts w:hint="eastAsia"/>
          <w:sz w:val="24"/>
          <w:szCs w:val="24"/>
        </w:rPr>
        <w:t>或水泥钉或卡钉通过榫进入箱子的边框或支柱。外露表面多余的粘胶要清理干净。</w:t>
      </w:r>
    </w:p>
    <w:p w14:paraId="425D922C">
      <w:pPr>
        <w:pStyle w:val="12"/>
        <w:keepNext w:val="0"/>
        <w:keepLines w:val="0"/>
        <w:pageBreakBefore w:val="0"/>
        <w:numPr>
          <w:ilvl w:val="0"/>
          <w:numId w:val="3"/>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sz w:val="24"/>
          <w:szCs w:val="24"/>
        </w:rPr>
        <w:t>边框：边框必须接榫眼并榫接，榫接并开槽或用暗销接合。在镜框结构中，使用塞缝片（木料或金属）来保证允许斜角连接。挡板、基座的斜角连接或其他相似连接可以在粘结之后用钳固钉保证。可以将一个钳固钉横向插入接合处，作为塞缝片，或者可以将两个钳固钉垂直插入接合处的正面。横杆与面板的榫眼厚度不低于横杆或面板厚度的三分之一，或不低于6mm，所有的接合处必须真实，所有木料零件必须准确、整齐、平整地打磨。用暗销接合要通过五金粘结块加固，可以用粘胶准确安装并保证。角架厚度不低于19mm,要准确地装入柱子或桌脚四周角落中。</w:t>
      </w:r>
    </w:p>
    <w:p w14:paraId="628C3A92">
      <w:pPr>
        <w:pStyle w:val="12"/>
        <w:keepNext w:val="0"/>
        <w:keepLines w:val="0"/>
        <w:pageBreakBefore w:val="0"/>
        <w:numPr>
          <w:ilvl w:val="0"/>
          <w:numId w:val="3"/>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sz w:val="24"/>
          <w:szCs w:val="24"/>
        </w:rPr>
        <w:t>暗销：在要求使用暗销处必须使用双暗销结构，且必须位于至少330-410mm的中央。暗销必须为硬木、无瑕疵、完全干燥、压缩螺旋槽类型、不低于8mm。</w:t>
      </w:r>
    </w:p>
    <w:p w14:paraId="0EE56CDB">
      <w:pPr>
        <w:pStyle w:val="12"/>
        <w:keepNext w:val="0"/>
        <w:keepLines w:val="0"/>
        <w:pageBreakBefore w:val="0"/>
        <w:numPr>
          <w:ilvl w:val="0"/>
          <w:numId w:val="3"/>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sz w:val="24"/>
          <w:szCs w:val="24"/>
        </w:rPr>
        <w:t>允许公差：在部件没有规定允许公差时，允许下述公差：</w:t>
      </w:r>
    </w:p>
    <w:p w14:paraId="1C949868">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sz w:val="24"/>
          <w:szCs w:val="24"/>
        </w:rPr>
      </w:pPr>
      <w:r>
        <w:rPr>
          <w:rFonts w:hint="eastAsia"/>
          <w:sz w:val="24"/>
          <w:szCs w:val="24"/>
        </w:rPr>
        <w:t>总体尺寸可以增加5mm。</w:t>
      </w:r>
    </w:p>
    <w:p w14:paraId="509B026F">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rPr>
          <w:sz w:val="24"/>
          <w:szCs w:val="24"/>
        </w:rPr>
      </w:pPr>
      <w:r>
        <w:rPr>
          <w:rFonts w:hint="eastAsia"/>
          <w:sz w:val="24"/>
          <w:szCs w:val="24"/>
        </w:rPr>
        <w:t>对于增加5mm或更厚的胶合板，胶合板零件的尺寸可以增加2mm。</w:t>
      </w:r>
    </w:p>
    <w:p w14:paraId="4FE8DB97">
      <w:pPr>
        <w:pStyle w:val="12"/>
        <w:keepNext w:val="0"/>
        <w:keepLines w:val="0"/>
        <w:pageBreakBefore w:val="0"/>
        <w:numPr>
          <w:ilvl w:val="0"/>
          <w:numId w:val="3"/>
        </w:numPr>
        <w:kinsoku/>
        <w:wordWrap/>
        <w:overflowPunct/>
        <w:topLinePunct w:val="0"/>
        <w:autoSpaceDE/>
        <w:autoSpaceDN/>
        <w:bidi w:val="0"/>
        <w:adjustRightInd/>
        <w:snapToGrid/>
        <w:spacing w:beforeAutospacing="0" w:afterAutospacing="0" w:line="360" w:lineRule="auto"/>
        <w:ind w:firstLineChars="0"/>
        <w:jc w:val="left"/>
        <w:textAlignment w:val="auto"/>
        <w:rPr>
          <w:sz w:val="24"/>
          <w:szCs w:val="24"/>
        </w:rPr>
      </w:pPr>
      <w:r>
        <w:rPr>
          <w:rFonts w:hint="eastAsia"/>
          <w:sz w:val="24"/>
          <w:szCs w:val="24"/>
        </w:rPr>
        <w:t>抽屉滑轨和滑阻：</w:t>
      </w:r>
    </w:p>
    <w:p w14:paraId="7400AFD9">
      <w:pPr>
        <w:keepNext w:val="0"/>
        <w:keepLines w:val="0"/>
        <w:pageBreakBefore w:val="0"/>
        <w:kinsoku/>
        <w:wordWrap/>
        <w:overflowPunct/>
        <w:topLinePunct w:val="0"/>
        <w:autoSpaceDE/>
        <w:autoSpaceDN/>
        <w:bidi w:val="0"/>
        <w:adjustRightInd/>
        <w:snapToGrid/>
        <w:spacing w:beforeAutospacing="0" w:afterAutospacing="0" w:line="360" w:lineRule="auto"/>
        <w:ind w:left="359" w:leftChars="171" w:firstLine="600" w:firstLineChars="250"/>
        <w:jc w:val="left"/>
        <w:textAlignment w:val="auto"/>
        <w:rPr>
          <w:sz w:val="24"/>
          <w:szCs w:val="24"/>
        </w:rPr>
      </w:pPr>
      <w:r>
        <w:rPr>
          <w:rFonts w:hint="eastAsia"/>
          <w:sz w:val="24"/>
          <w:szCs w:val="24"/>
        </w:rPr>
        <w:t>标准做法是在所有抽屉设备（主要部件）中使用固定的导轨。这些抽屉滑轨可以是金属组合、全钢，必须由一个抽屉导轨滑道和一个抽屉滑轨组成。为方便操作和持久性，钢导轨系统上的滚珠轴承和尼龙轮子和滑阻，最好是正抽屉滑阻，和所有的金属部件轨道，用不低于20标准尺钢构成。此导轨轨道和抽屉滑轨要保证打开抽屉时不会过分下落。如果侧边导轨安装在抽屉侧边面板的表面，必须与抽屉的滑轨互锁，当抽屉打开时不会过分下落。抽屉背面和箱子背面之间的空间不得超过80mm。抽屉滑阻要安全地固定在位置上，防止抽屉撞到箱子的背面，并在完全打开时不会掉落。齐平的抽屉前部的顶边和末端要轻微地成斜角或偏移，防止粘住或使得抽屉能够在打开时尽可能快的滑动。在抽屉前部的四周保留2mm加减1mm的空隙。抽屉无齿条，运转平滑，没有粘合、过量打开或掉落。</w:t>
      </w:r>
    </w:p>
    <w:p w14:paraId="72892DC8">
      <w:pPr>
        <w:pStyle w:val="12"/>
        <w:keepNext w:val="0"/>
        <w:keepLines w:val="0"/>
        <w:pageBreakBefore w:val="0"/>
        <w:numPr>
          <w:ilvl w:val="0"/>
          <w:numId w:val="3"/>
        </w:numPr>
        <w:kinsoku/>
        <w:wordWrap/>
        <w:overflowPunct/>
        <w:topLinePunct w:val="0"/>
        <w:autoSpaceDE/>
        <w:autoSpaceDN/>
        <w:bidi w:val="0"/>
        <w:adjustRightInd/>
        <w:snapToGrid/>
        <w:spacing w:beforeAutospacing="0" w:afterAutospacing="0" w:line="360" w:lineRule="auto"/>
        <w:ind w:firstLineChars="0"/>
        <w:jc w:val="left"/>
        <w:textAlignment w:val="auto"/>
        <w:rPr>
          <w:sz w:val="24"/>
          <w:szCs w:val="24"/>
        </w:rPr>
      </w:pPr>
      <w:r>
        <w:rPr>
          <w:rFonts w:hint="eastAsia"/>
          <w:sz w:val="24"/>
          <w:szCs w:val="24"/>
        </w:rPr>
        <w:t>脚垫：为尼龙脚垫，必须如允许的桌脚或底部一样大（不超过桌脚或底部外边缘的1mm）,不易分离。</w:t>
      </w:r>
    </w:p>
    <w:p w14:paraId="380B5622">
      <w:pPr>
        <w:pStyle w:val="12"/>
        <w:keepNext w:val="0"/>
        <w:keepLines w:val="0"/>
        <w:pageBreakBefore w:val="0"/>
        <w:numPr>
          <w:ilvl w:val="0"/>
          <w:numId w:val="3"/>
        </w:numPr>
        <w:kinsoku/>
        <w:wordWrap/>
        <w:overflowPunct/>
        <w:topLinePunct w:val="0"/>
        <w:autoSpaceDE/>
        <w:autoSpaceDN/>
        <w:bidi w:val="0"/>
        <w:adjustRightInd/>
        <w:snapToGrid/>
        <w:spacing w:beforeAutospacing="0" w:afterAutospacing="0" w:line="360" w:lineRule="auto"/>
        <w:ind w:firstLineChars="0"/>
        <w:textAlignment w:val="auto"/>
        <w:rPr>
          <w:sz w:val="24"/>
          <w:szCs w:val="24"/>
        </w:rPr>
      </w:pPr>
      <w:r>
        <w:rPr>
          <w:rFonts w:hint="eastAsia"/>
          <w:sz w:val="24"/>
          <w:szCs w:val="24"/>
        </w:rPr>
        <w:t>抽屉：防止抽屉打开时过分掉落，侧面和背面的高度最多比抽屉打开时低6mm。或者，当抽屉的导轨和滑轨可防止抽屉过分下落时，抽屉的背面和侧面的高度可以比抽屉打开时低19mm。抽屉背面的总体高度可以比侧面低3mm，使得抽屉在箱内可以调整位置。抽屉的侧面与抽屉正面和背面用鸠尾榫接合并粘贴，鸠尾槽在抽屉侧面，榫舌在背面。楔形榫头必须为多齿的，正确平整地打磨。不接受一切分开的、打磨或粘贴不当的、或组接不平整的楔形榫头。</w:t>
      </w:r>
    </w:p>
    <w:p w14:paraId="30E69EB1">
      <w:pPr>
        <w:pStyle w:val="12"/>
        <w:keepNext w:val="0"/>
        <w:keepLines w:val="0"/>
        <w:pageBreakBefore w:val="0"/>
        <w:numPr>
          <w:ilvl w:val="0"/>
          <w:numId w:val="3"/>
        </w:numPr>
        <w:kinsoku/>
        <w:wordWrap/>
        <w:overflowPunct/>
        <w:topLinePunct w:val="0"/>
        <w:autoSpaceDE/>
        <w:autoSpaceDN/>
        <w:bidi w:val="0"/>
        <w:adjustRightInd/>
        <w:snapToGrid/>
        <w:spacing w:beforeAutospacing="0" w:afterAutospacing="0" w:line="360" w:lineRule="auto"/>
        <w:ind w:firstLineChars="0"/>
        <w:textAlignment w:val="auto"/>
        <w:rPr>
          <w:sz w:val="24"/>
          <w:szCs w:val="24"/>
        </w:rPr>
      </w:pPr>
      <w:r>
        <w:rPr>
          <w:rFonts w:hint="eastAsia"/>
          <w:sz w:val="24"/>
          <w:szCs w:val="24"/>
        </w:rPr>
        <w:t>饰面：</w:t>
      </w:r>
    </w:p>
    <w:p w14:paraId="618154D3">
      <w:pPr>
        <w:pStyle w:val="12"/>
        <w:keepNext w:val="0"/>
        <w:keepLines w:val="0"/>
        <w:pageBreakBefore w:val="0"/>
        <w:numPr>
          <w:ilvl w:val="0"/>
          <w:numId w:val="4"/>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边材变色均匀木料颜色。</w:t>
      </w:r>
    </w:p>
    <w:p w14:paraId="041C81C0">
      <w:pPr>
        <w:pStyle w:val="12"/>
        <w:keepNext w:val="0"/>
        <w:keepLines w:val="0"/>
        <w:pageBreakBefore w:val="0"/>
        <w:numPr>
          <w:ilvl w:val="0"/>
          <w:numId w:val="4"/>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采用经挑选的颜料，产生规定的颜色。</w:t>
      </w:r>
    </w:p>
    <w:p w14:paraId="793AA262">
      <w:pPr>
        <w:pStyle w:val="12"/>
        <w:keepNext w:val="0"/>
        <w:keepLines w:val="0"/>
        <w:pageBreakBefore w:val="0"/>
        <w:numPr>
          <w:ilvl w:val="0"/>
          <w:numId w:val="4"/>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用胶粘密封剂涂外层。</w:t>
      </w:r>
    </w:p>
    <w:p w14:paraId="3C90F880">
      <w:pPr>
        <w:pStyle w:val="12"/>
        <w:keepNext w:val="0"/>
        <w:keepLines w:val="0"/>
        <w:pageBreakBefore w:val="0"/>
        <w:numPr>
          <w:ilvl w:val="0"/>
          <w:numId w:val="4"/>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磨砂，使用砂纸粗砂的细度，作出适当的表面。</w:t>
      </w:r>
    </w:p>
    <w:p w14:paraId="368DA3B6">
      <w:pPr>
        <w:pStyle w:val="12"/>
        <w:keepNext w:val="0"/>
        <w:keepLines w:val="0"/>
        <w:pageBreakBefore w:val="0"/>
        <w:numPr>
          <w:ilvl w:val="0"/>
          <w:numId w:val="4"/>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必要填充与样板匹配。</w:t>
      </w:r>
    </w:p>
    <w:p w14:paraId="22370010">
      <w:pPr>
        <w:pStyle w:val="12"/>
        <w:keepNext w:val="0"/>
        <w:keepLines w:val="0"/>
        <w:pageBreakBefore w:val="0"/>
        <w:numPr>
          <w:ilvl w:val="0"/>
          <w:numId w:val="4"/>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用胶粘密封剂密封。</w:t>
      </w:r>
    </w:p>
    <w:p w14:paraId="7BD9FC76">
      <w:pPr>
        <w:pStyle w:val="12"/>
        <w:keepNext w:val="0"/>
        <w:keepLines w:val="0"/>
        <w:pageBreakBefore w:val="0"/>
        <w:numPr>
          <w:ilvl w:val="0"/>
          <w:numId w:val="4"/>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 xml:space="preserve">顶部涂漆。如可以，用催化漆。注释：油漆和饰面的质量要与样板的要求相匹配。 </w:t>
      </w:r>
    </w:p>
    <w:p w14:paraId="42F01E55">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1</w:t>
      </w:r>
      <w:r>
        <w:rPr>
          <w:rFonts w:hint="eastAsia" w:ascii="宋体" w:hAnsi="宋体"/>
          <w:sz w:val="24"/>
          <w:szCs w:val="24"/>
        </w:rPr>
        <w:t>) 饰面——非外露零部件和表面：</w:t>
      </w:r>
    </w:p>
    <w:p w14:paraId="5C3958F1">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sz w:val="24"/>
          <w:szCs w:val="24"/>
        </w:rPr>
      </w:pPr>
      <w:r>
        <w:rPr>
          <w:rFonts w:hint="eastAsia" w:ascii="宋体" w:hAnsi="宋体"/>
          <w:sz w:val="24"/>
          <w:szCs w:val="24"/>
        </w:rPr>
        <w:t>所有的非外露的内部零部件和表面，包括顶部的下面、抽屉内外表面、抽屉支承部分和抽屉导轨要用机器打滑并刨光。在家具装饰后，上方零部件要下述方法进行加工处理：密封上漆：整个表面上一层密封漆，和一层透明漆。</w:t>
      </w:r>
    </w:p>
    <w:p w14:paraId="0F380656">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2</w:t>
      </w:r>
      <w:r>
        <w:rPr>
          <w:rFonts w:hint="eastAsia" w:ascii="宋体" w:hAnsi="宋体"/>
          <w:sz w:val="24"/>
          <w:szCs w:val="24"/>
        </w:rPr>
        <w:t>）装饰品：拉手及装饰为优质的国</w:t>
      </w:r>
      <w:r>
        <w:rPr>
          <w:rFonts w:hint="eastAsia" w:ascii="宋体" w:hAnsi="宋体"/>
          <w:sz w:val="24"/>
          <w:szCs w:val="24"/>
          <w:lang w:val="en-US" w:eastAsia="zh-CN"/>
        </w:rPr>
        <w:t>际品牌</w:t>
      </w:r>
      <w:r>
        <w:rPr>
          <w:rFonts w:hint="eastAsia" w:ascii="宋体" w:hAnsi="宋体"/>
          <w:sz w:val="24"/>
          <w:szCs w:val="24"/>
        </w:rPr>
        <w:t>五金件，并需由设计师确认后方可使用。</w:t>
      </w:r>
    </w:p>
    <w:p w14:paraId="705338C7">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3</w:t>
      </w:r>
      <w:r>
        <w:rPr>
          <w:rFonts w:hint="eastAsia" w:ascii="宋体" w:hAnsi="宋体"/>
          <w:sz w:val="24"/>
          <w:szCs w:val="24"/>
        </w:rPr>
        <w:t>）五金：五金使用</w:t>
      </w:r>
      <w:r>
        <w:rPr>
          <w:rFonts w:hint="eastAsia" w:ascii="宋体" w:hAnsi="宋体"/>
          <w:sz w:val="24"/>
          <w:szCs w:val="24"/>
          <w:lang w:val="en-US" w:eastAsia="zh-CN"/>
        </w:rPr>
        <w:t>国际知名</w:t>
      </w:r>
      <w:r>
        <w:rPr>
          <w:rFonts w:hint="eastAsia" w:ascii="宋体" w:hAnsi="宋体"/>
          <w:sz w:val="24"/>
          <w:szCs w:val="24"/>
        </w:rPr>
        <w:t>五金件，导轨及门铰均带阻尼功能，稳定性好，声音轻，承载力强；并根据设计提供赠送的样本，有设计师作出最后的选择和批准。</w:t>
      </w:r>
    </w:p>
    <w:p w14:paraId="2AD9C58B">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ascii="宋体" w:hAnsi="宋体"/>
          <w:sz w:val="24"/>
          <w:szCs w:val="24"/>
        </w:rPr>
      </w:pPr>
      <w:r>
        <w:rPr>
          <w:rFonts w:hint="eastAsia" w:ascii="宋体" w:hAnsi="宋体"/>
          <w:sz w:val="24"/>
          <w:szCs w:val="24"/>
          <w:lang w:val="en-US" w:eastAsia="zh-CN"/>
        </w:rPr>
        <w:t>24</w:t>
      </w:r>
      <w:r>
        <w:rPr>
          <w:rFonts w:hint="eastAsia" w:ascii="宋体" w:hAnsi="宋体"/>
          <w:sz w:val="24"/>
          <w:szCs w:val="24"/>
        </w:rPr>
        <w:t>）配件： 在有需要和图纸有指示的位置，生产商要提供安装所需的所有五金配件，如夹条、支架、系墙螺栓等。</w:t>
      </w:r>
    </w:p>
    <w:p w14:paraId="2FF1611B">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ascii="宋体" w:hAnsi="宋体"/>
          <w:sz w:val="24"/>
          <w:szCs w:val="24"/>
        </w:rPr>
      </w:pPr>
      <w:r>
        <w:rPr>
          <w:rFonts w:hint="eastAsia" w:ascii="宋体" w:hAnsi="宋体"/>
          <w:sz w:val="24"/>
          <w:szCs w:val="24"/>
          <w:lang w:val="en-US" w:eastAsia="zh-CN"/>
        </w:rPr>
        <w:t>25</w:t>
      </w:r>
      <w:r>
        <w:rPr>
          <w:rFonts w:hint="eastAsia" w:ascii="宋体" w:hAnsi="宋体"/>
          <w:sz w:val="24"/>
          <w:szCs w:val="24"/>
        </w:rPr>
        <w:t>） 面料</w:t>
      </w:r>
      <w:r>
        <w:rPr>
          <w:rFonts w:hint="eastAsia" w:ascii="宋体" w:hAnsi="宋体"/>
          <w:sz w:val="24"/>
          <w:szCs w:val="24"/>
          <w:lang w:eastAsia="zh-CN"/>
        </w:rPr>
        <w:t>：</w:t>
      </w:r>
      <w:r>
        <w:rPr>
          <w:rFonts w:hint="eastAsia" w:ascii="宋体" w:hAnsi="宋体"/>
          <w:sz w:val="24"/>
          <w:szCs w:val="24"/>
        </w:rPr>
        <w:t>采用国产进口品质高档布料并达到B2级防火要求。具有细致华丽的外观</w:t>
      </w:r>
      <w:r>
        <w:rPr>
          <w:rFonts w:hint="eastAsia" w:ascii="宋体" w:hAnsi="宋体"/>
          <w:sz w:val="24"/>
          <w:szCs w:val="24"/>
          <w:lang w:eastAsia="zh-CN"/>
        </w:rPr>
        <w:t>，</w:t>
      </w:r>
      <w:r>
        <w:rPr>
          <w:rFonts w:hint="eastAsia" w:ascii="宋体" w:hAnsi="宋体"/>
          <w:sz w:val="24"/>
          <w:szCs w:val="24"/>
        </w:rPr>
        <w:t>细腻手感、丰富多彩的颜色、优越的柔软度及回弹性、良好的透气性等特点；并需作防污水处理；</w:t>
      </w:r>
    </w:p>
    <w:p w14:paraId="21A3BCD6">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ascii="宋体" w:hAnsi="宋体"/>
          <w:sz w:val="24"/>
          <w:szCs w:val="24"/>
        </w:rPr>
      </w:pPr>
      <w:r>
        <w:rPr>
          <w:rFonts w:hint="eastAsia" w:ascii="宋体" w:hAnsi="宋体"/>
          <w:sz w:val="24"/>
          <w:szCs w:val="24"/>
          <w:lang w:val="en-US" w:eastAsia="zh-CN"/>
        </w:rPr>
        <w:t>26</w:t>
      </w:r>
      <w:r>
        <w:rPr>
          <w:rFonts w:hint="eastAsia" w:ascii="宋体" w:hAnsi="宋体"/>
          <w:sz w:val="24"/>
          <w:szCs w:val="24"/>
        </w:rPr>
        <w:t>）海绵：采用品牌高密度超回弹棉，整个海绵体密度均匀，形成蜜蜂蜂窝状，其抗压性及舒适性比普通机械发泡棉强；采用自动检测器进行压试20万次，无压差，回弹力高，未变形；达国家B2级防火要求。</w:t>
      </w:r>
    </w:p>
    <w:p w14:paraId="40F0E9C6">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ascii="宋体" w:hAnsi="宋体"/>
          <w:sz w:val="24"/>
          <w:szCs w:val="24"/>
        </w:rPr>
      </w:pPr>
      <w:r>
        <w:rPr>
          <w:rFonts w:hint="eastAsia" w:ascii="宋体" w:hAnsi="宋体"/>
          <w:sz w:val="24"/>
          <w:szCs w:val="24"/>
          <w:lang w:val="en-US" w:eastAsia="zh-CN"/>
        </w:rPr>
        <w:t>27</w:t>
      </w:r>
      <w:r>
        <w:rPr>
          <w:rFonts w:hint="eastAsia" w:ascii="宋体" w:hAnsi="宋体"/>
          <w:sz w:val="24"/>
          <w:szCs w:val="24"/>
        </w:rPr>
        <w:t>）石材：</w:t>
      </w:r>
    </w:p>
    <w:p w14:paraId="5B35D3DE">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ascii="宋体" w:hAnsi="宋体"/>
          <w:sz w:val="24"/>
          <w:szCs w:val="24"/>
        </w:rPr>
      </w:pPr>
      <w:r>
        <w:rPr>
          <w:rFonts w:hint="eastAsia" w:ascii="宋体" w:hAnsi="宋体"/>
          <w:sz w:val="24"/>
          <w:szCs w:val="24"/>
        </w:rPr>
        <w:t>采用</w:t>
      </w:r>
      <w:r>
        <w:rPr>
          <w:rFonts w:hint="eastAsia" w:ascii="宋体" w:hAnsi="宋体"/>
          <w:sz w:val="24"/>
          <w:szCs w:val="24"/>
          <w:lang w:val="en-US" w:eastAsia="zh-CN"/>
        </w:rPr>
        <w:t>天然石材或岩板（参考工程量清单的附图和描述，最终设计选样确定）</w:t>
      </w:r>
      <w:r>
        <w:rPr>
          <w:rFonts w:hint="eastAsia" w:ascii="宋体" w:hAnsi="宋体"/>
          <w:sz w:val="24"/>
          <w:szCs w:val="24"/>
        </w:rPr>
        <w:t>，图案明晰，亮光、润滑、色泽一致、接缝均匀、周边顺直，板块无裂纹、掉角和缺楞等表象。</w:t>
      </w:r>
    </w:p>
    <w:p w14:paraId="0427F822">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ascii="宋体" w:hAnsi="宋体"/>
          <w:b/>
          <w:sz w:val="24"/>
          <w:szCs w:val="24"/>
        </w:rPr>
      </w:pPr>
      <w:r>
        <w:rPr>
          <w:rFonts w:hint="eastAsia" w:ascii="宋体" w:hAnsi="宋体"/>
          <w:b/>
          <w:sz w:val="24"/>
          <w:szCs w:val="24"/>
          <w:lang w:val="en-US" w:eastAsia="zh-CN"/>
        </w:rPr>
        <w:t>㈠、</w:t>
      </w:r>
      <w:r>
        <w:rPr>
          <w:rFonts w:hint="eastAsia" w:ascii="宋体" w:hAnsi="宋体"/>
          <w:b/>
          <w:sz w:val="24"/>
          <w:szCs w:val="24"/>
        </w:rPr>
        <w:t>柜类技术规格要求</w:t>
      </w:r>
    </w:p>
    <w:p w14:paraId="5D78A07A">
      <w:pPr>
        <w:pStyle w:val="12"/>
        <w:keepNext w:val="0"/>
        <w:keepLines w:val="0"/>
        <w:pageBreakBefore w:val="0"/>
        <w:numPr>
          <w:ilvl w:val="0"/>
          <w:numId w:val="5"/>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喷油颜色与所用材料（包括油漆、木材等）符合通用技术规格和要求。</w:t>
      </w:r>
    </w:p>
    <w:p w14:paraId="7074B783">
      <w:pPr>
        <w:pStyle w:val="12"/>
        <w:keepNext w:val="0"/>
        <w:keepLines w:val="0"/>
        <w:pageBreakBefore w:val="0"/>
        <w:numPr>
          <w:ilvl w:val="0"/>
          <w:numId w:val="5"/>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成品实物外观与施工图纸尺寸相符，正负误差不大于3mm。</w:t>
      </w:r>
    </w:p>
    <w:p w14:paraId="303ACAF9">
      <w:pPr>
        <w:pStyle w:val="12"/>
        <w:keepNext w:val="0"/>
        <w:keepLines w:val="0"/>
        <w:pageBreakBefore w:val="0"/>
        <w:numPr>
          <w:ilvl w:val="0"/>
          <w:numId w:val="5"/>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实木与木皮搭配合理，见光面整体颜色一致，无色差。</w:t>
      </w:r>
    </w:p>
    <w:p w14:paraId="2637672F">
      <w:pPr>
        <w:pStyle w:val="12"/>
        <w:keepNext w:val="0"/>
        <w:keepLines w:val="0"/>
        <w:pageBreakBefore w:val="0"/>
        <w:numPr>
          <w:ilvl w:val="0"/>
          <w:numId w:val="5"/>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木皮拼接合理，无色差、阴阳色，木皮无划伤、碰伤、碰烂、磨穿、刨穿、发黑、雀斑、起泡、脱胶等不良现象。</w:t>
      </w:r>
    </w:p>
    <w:p w14:paraId="26A63F08">
      <w:pPr>
        <w:pStyle w:val="12"/>
        <w:keepNext w:val="0"/>
        <w:keepLines w:val="0"/>
        <w:pageBreakBefore w:val="0"/>
        <w:numPr>
          <w:ilvl w:val="0"/>
          <w:numId w:val="5"/>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实木线、木皮打磨光滑平整，无波浪形和凸凹感。</w:t>
      </w:r>
    </w:p>
    <w:p w14:paraId="5A73CFB8">
      <w:pPr>
        <w:pStyle w:val="12"/>
        <w:keepNext w:val="0"/>
        <w:keepLines w:val="0"/>
        <w:pageBreakBefore w:val="0"/>
        <w:numPr>
          <w:ilvl w:val="0"/>
          <w:numId w:val="5"/>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封边条与木皮接合处对角自然，无缝隙、巴节、残留胶水和黑线等。</w:t>
      </w:r>
    </w:p>
    <w:p w14:paraId="1C7E24B6">
      <w:pPr>
        <w:pStyle w:val="12"/>
        <w:keepNext w:val="0"/>
        <w:keepLines w:val="0"/>
        <w:pageBreakBefore w:val="0"/>
        <w:numPr>
          <w:ilvl w:val="0"/>
          <w:numId w:val="5"/>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锣线（坑线）线条粗细、深浅大小均匀一致，无波浪形和锣刀烫黑的痕迹。</w:t>
      </w:r>
    </w:p>
    <w:p w14:paraId="2788DB9E">
      <w:pPr>
        <w:pStyle w:val="12"/>
        <w:keepNext w:val="0"/>
        <w:keepLines w:val="0"/>
        <w:pageBreakBefore w:val="0"/>
        <w:numPr>
          <w:ilvl w:val="0"/>
          <w:numId w:val="5"/>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花线粘贴牢固、平整、宽度、大小一致，线边无缝隙、起泡现象，所有花线正确必须符合相关图纸要求。</w:t>
      </w:r>
    </w:p>
    <w:p w14:paraId="1A22D977">
      <w:pPr>
        <w:pStyle w:val="12"/>
        <w:keepNext w:val="0"/>
        <w:keepLines w:val="0"/>
        <w:pageBreakBefore w:val="0"/>
        <w:numPr>
          <w:ilvl w:val="0"/>
          <w:numId w:val="5"/>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面板木皮拼花木纹拼接合理，接合处无缝隙。</w:t>
      </w:r>
    </w:p>
    <w:p w14:paraId="2B39732E">
      <w:pPr>
        <w:pStyle w:val="12"/>
        <w:keepNext w:val="0"/>
        <w:keepLines w:val="0"/>
        <w:pageBreakBefore w:val="0"/>
        <w:numPr>
          <w:ilvl w:val="0"/>
          <w:numId w:val="5"/>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门板及柜桶面板与柜身木纹相配，拼装合理。边柜与柜桶面、柜门板组装线条平行，内笼柜桶面疏口要求在5mm内，以看不见趟路为标准。</w:t>
      </w:r>
    </w:p>
    <w:p w14:paraId="2B845EF8">
      <w:pPr>
        <w:pStyle w:val="12"/>
        <w:keepNext w:val="0"/>
        <w:keepLines w:val="0"/>
        <w:pageBreakBefore w:val="0"/>
        <w:numPr>
          <w:ilvl w:val="0"/>
          <w:numId w:val="5"/>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面板、侧板（中侧板、中横版）无变形，接合处无缝隙。</w:t>
      </w:r>
    </w:p>
    <w:p w14:paraId="0D1087B7">
      <w:pPr>
        <w:pStyle w:val="12"/>
        <w:keepNext w:val="0"/>
        <w:keepLines w:val="0"/>
        <w:pageBreakBefore w:val="0"/>
        <w:numPr>
          <w:ilvl w:val="0"/>
          <w:numId w:val="5"/>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趟门柜桶开合顺畅自然，无碰顶、底、侧板，无摆动现象。</w:t>
      </w:r>
    </w:p>
    <w:p w14:paraId="347B6DBB">
      <w:pPr>
        <w:pStyle w:val="12"/>
        <w:keepNext w:val="0"/>
        <w:keepLines w:val="0"/>
        <w:pageBreakBefore w:val="0"/>
        <w:numPr>
          <w:ilvl w:val="0"/>
          <w:numId w:val="5"/>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成品表面与内笼清洁干净，无残留胶水、胶纸印痕。</w:t>
      </w:r>
    </w:p>
    <w:p w14:paraId="03DD667B">
      <w:pPr>
        <w:pStyle w:val="12"/>
        <w:keepNext w:val="0"/>
        <w:keepLines w:val="0"/>
        <w:pageBreakBefore w:val="0"/>
        <w:numPr>
          <w:ilvl w:val="0"/>
          <w:numId w:val="5"/>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层板大小合适，安放平衡，无变形，间隙不大于3mm，四边封木皮。</w:t>
      </w:r>
    </w:p>
    <w:p w14:paraId="366ECA8F">
      <w:pPr>
        <w:pStyle w:val="12"/>
        <w:keepNext w:val="0"/>
        <w:keepLines w:val="0"/>
        <w:pageBreakBefore w:val="0"/>
        <w:numPr>
          <w:ilvl w:val="0"/>
          <w:numId w:val="5"/>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见光部位需贴好木皮，不能看见万花板或纤维板。</w:t>
      </w:r>
    </w:p>
    <w:p w14:paraId="480D5790">
      <w:pPr>
        <w:pStyle w:val="12"/>
        <w:keepNext w:val="0"/>
        <w:keepLines w:val="0"/>
        <w:pageBreakBefore w:val="0"/>
        <w:numPr>
          <w:ilvl w:val="0"/>
          <w:numId w:val="5"/>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配置的玻璃或镜子大小适中，无碰缺、划花、脱水银现象。</w:t>
      </w:r>
    </w:p>
    <w:p w14:paraId="300CB29B">
      <w:pPr>
        <w:pStyle w:val="12"/>
        <w:keepNext w:val="0"/>
        <w:keepLines w:val="0"/>
        <w:pageBreakBefore w:val="0"/>
        <w:numPr>
          <w:ilvl w:val="0"/>
          <w:numId w:val="5"/>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五金配置齐全、无生锈、变形、螺丝选用正确。酒店柜桶家具要用进口趟路。</w:t>
      </w:r>
    </w:p>
    <w:p w14:paraId="2335B0E5">
      <w:pPr>
        <w:pStyle w:val="12"/>
        <w:keepNext w:val="0"/>
        <w:keepLines w:val="0"/>
        <w:pageBreakBefore w:val="0"/>
        <w:numPr>
          <w:ilvl w:val="0"/>
          <w:numId w:val="5"/>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拆装产品整体结构合理，装嵌牢固无松动摇晃现象及背板无漏光等。</w:t>
      </w:r>
    </w:p>
    <w:p w14:paraId="3CF507B2">
      <w:pPr>
        <w:pStyle w:val="12"/>
        <w:keepNext w:val="0"/>
        <w:keepLines w:val="0"/>
        <w:pageBreakBefore w:val="0"/>
        <w:numPr>
          <w:ilvl w:val="0"/>
          <w:numId w:val="5"/>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产品任何部位外包装箱都不能写无关文字，并且清洁干净。</w:t>
      </w:r>
    </w:p>
    <w:p w14:paraId="78F70E0C">
      <w:pPr>
        <w:pStyle w:val="12"/>
        <w:keepNext w:val="0"/>
        <w:keepLines w:val="0"/>
        <w:pageBreakBefore w:val="0"/>
        <w:numPr>
          <w:ilvl w:val="0"/>
          <w:numId w:val="5"/>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油面光滑干态，无砂眼、流油、橘皮、漏喷、泛白（黄），沟槽无缺油、残留胶水、原子灰等不良现象。</w:t>
      </w:r>
    </w:p>
    <w:p w14:paraId="74C78DA7">
      <w:pPr>
        <w:pStyle w:val="12"/>
        <w:keepNext w:val="0"/>
        <w:keepLines w:val="0"/>
        <w:pageBreakBefore w:val="0"/>
        <w:numPr>
          <w:ilvl w:val="0"/>
          <w:numId w:val="5"/>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包装结构安全可靠。云石玻璃等要做钉架。</w:t>
      </w:r>
    </w:p>
    <w:p w14:paraId="7AF16DEF">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b/>
          <w:sz w:val="24"/>
          <w:szCs w:val="24"/>
        </w:rPr>
      </w:pPr>
      <w:r>
        <w:rPr>
          <w:rFonts w:hint="eastAsia" w:ascii="宋体" w:hAnsi="宋体"/>
          <w:b/>
          <w:sz w:val="24"/>
          <w:szCs w:val="24"/>
          <w:lang w:val="en-US" w:eastAsia="zh-CN"/>
        </w:rPr>
        <w:t>㈡、</w:t>
      </w:r>
      <w:r>
        <w:rPr>
          <w:rFonts w:hint="eastAsia" w:ascii="宋体" w:hAnsi="宋体"/>
          <w:b/>
          <w:sz w:val="24"/>
          <w:szCs w:val="24"/>
        </w:rPr>
        <w:t>沙发、写字椅类技术规格要求</w:t>
      </w:r>
    </w:p>
    <w:p w14:paraId="5829654B">
      <w:pPr>
        <w:pStyle w:val="12"/>
        <w:keepNext w:val="0"/>
        <w:keepLines w:val="0"/>
        <w:pageBreakBefore w:val="0"/>
        <w:numPr>
          <w:ilvl w:val="0"/>
          <w:numId w:val="6"/>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沙发架大体分为见光面、外架与不见光面（内架）。</w:t>
      </w:r>
    </w:p>
    <w:p w14:paraId="19AD3B0D">
      <w:pPr>
        <w:pStyle w:val="12"/>
        <w:keepNext w:val="0"/>
        <w:keepLines w:val="0"/>
        <w:pageBreakBefore w:val="0"/>
        <w:numPr>
          <w:ilvl w:val="0"/>
          <w:numId w:val="6"/>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见光面木架必须选料正确，实木花纹颜色一致，无发黑、疤痕现象。</w:t>
      </w:r>
    </w:p>
    <w:p w14:paraId="69A9651A">
      <w:pPr>
        <w:pStyle w:val="12"/>
        <w:keepNext w:val="0"/>
        <w:keepLines w:val="0"/>
        <w:pageBreakBefore w:val="0"/>
        <w:numPr>
          <w:ilvl w:val="0"/>
          <w:numId w:val="6"/>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内外木架与图纸尺寸相符，正负误差不大于3mm。</w:t>
      </w:r>
    </w:p>
    <w:p w14:paraId="5CBB70B4">
      <w:pPr>
        <w:pStyle w:val="12"/>
        <w:keepNext w:val="0"/>
        <w:keepLines w:val="0"/>
        <w:pageBreakBefore w:val="0"/>
        <w:numPr>
          <w:ilvl w:val="0"/>
          <w:numId w:val="6"/>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内外框架结构牢固，无爆裂、松动、摇晃等现象。</w:t>
      </w:r>
    </w:p>
    <w:p w14:paraId="0E913E08">
      <w:pPr>
        <w:pStyle w:val="12"/>
        <w:keepNext w:val="0"/>
        <w:keepLines w:val="0"/>
        <w:pageBreakBefore w:val="0"/>
        <w:numPr>
          <w:ilvl w:val="0"/>
          <w:numId w:val="6"/>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半成品沙发架颜色配套一致，收货时按色板要求验收。</w:t>
      </w:r>
    </w:p>
    <w:p w14:paraId="7E8E66EB">
      <w:pPr>
        <w:pStyle w:val="12"/>
        <w:keepNext w:val="0"/>
        <w:keepLines w:val="0"/>
        <w:pageBreakBefore w:val="0"/>
        <w:numPr>
          <w:ilvl w:val="0"/>
          <w:numId w:val="6"/>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油面光滑平整，无砂眼、流油、橘皮、划花、碰坏等。</w:t>
      </w:r>
    </w:p>
    <w:p w14:paraId="081A01CF">
      <w:pPr>
        <w:pStyle w:val="12"/>
        <w:keepNext w:val="0"/>
        <w:keepLines w:val="0"/>
        <w:pageBreakBefore w:val="0"/>
        <w:numPr>
          <w:ilvl w:val="0"/>
          <w:numId w:val="6"/>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座背拉簧与松紧带分布均匀，弹性稳定松紧适当。</w:t>
      </w:r>
    </w:p>
    <w:p w14:paraId="4895F827">
      <w:pPr>
        <w:pStyle w:val="12"/>
        <w:keepNext w:val="0"/>
        <w:keepLines w:val="0"/>
        <w:pageBreakBefore w:val="0"/>
        <w:numPr>
          <w:ilvl w:val="0"/>
          <w:numId w:val="6"/>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内笼订布均匀适当，无松皱现象。</w:t>
      </w:r>
    </w:p>
    <w:p w14:paraId="39084300">
      <w:pPr>
        <w:pStyle w:val="12"/>
        <w:keepNext w:val="0"/>
        <w:keepLines w:val="0"/>
        <w:pageBreakBefore w:val="0"/>
        <w:numPr>
          <w:ilvl w:val="0"/>
          <w:numId w:val="6"/>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木架切胶海绵松软适当，厚薄尺寸一致，喷胶水均匀。</w:t>
      </w:r>
    </w:p>
    <w:p w14:paraId="223EB6F4">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ascii="宋体" w:hAnsi="宋体"/>
          <w:sz w:val="24"/>
          <w:szCs w:val="24"/>
        </w:rPr>
      </w:pPr>
      <w:r>
        <w:rPr>
          <w:rFonts w:hint="eastAsia" w:ascii="宋体" w:hAnsi="宋体"/>
          <w:sz w:val="24"/>
          <w:szCs w:val="24"/>
        </w:rPr>
        <w:t>10）所用海绵按图纸及样板尺寸开料，选料正确，硬度合理。</w:t>
      </w:r>
    </w:p>
    <w:p w14:paraId="43B06651">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ascii="宋体" w:hAnsi="宋体"/>
          <w:sz w:val="24"/>
          <w:szCs w:val="24"/>
        </w:rPr>
      </w:pPr>
      <w:r>
        <w:rPr>
          <w:rFonts w:hint="eastAsia" w:ascii="宋体" w:hAnsi="宋体"/>
          <w:sz w:val="24"/>
          <w:szCs w:val="24"/>
        </w:rPr>
        <w:t>11）所车魔术贴位置正确，无漏车现象。</w:t>
      </w:r>
    </w:p>
    <w:p w14:paraId="0ACB4EA2">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ascii="宋体" w:hAnsi="宋体"/>
          <w:sz w:val="24"/>
          <w:szCs w:val="24"/>
        </w:rPr>
      </w:pPr>
      <w:r>
        <w:rPr>
          <w:rFonts w:hint="eastAsia" w:ascii="宋体" w:hAnsi="宋体"/>
          <w:sz w:val="24"/>
          <w:szCs w:val="24"/>
        </w:rPr>
        <w:t>12）配套组合沙发打扪布（或皮）着色必须相同，无明显色差。</w:t>
      </w:r>
    </w:p>
    <w:p w14:paraId="49340818">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ascii="宋体" w:hAnsi="宋体"/>
          <w:sz w:val="24"/>
          <w:szCs w:val="24"/>
        </w:rPr>
      </w:pPr>
      <w:r>
        <w:rPr>
          <w:rFonts w:hint="eastAsia" w:ascii="宋体" w:hAnsi="宋体"/>
          <w:sz w:val="24"/>
          <w:szCs w:val="24"/>
        </w:rPr>
        <w:t>13）布、皮扪装时松紧适当，缝订必须结实牢靠。</w:t>
      </w:r>
    </w:p>
    <w:p w14:paraId="2C6F4D7D">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ascii="宋体" w:hAnsi="宋体"/>
          <w:sz w:val="24"/>
          <w:szCs w:val="24"/>
        </w:rPr>
      </w:pPr>
      <w:r>
        <w:rPr>
          <w:rFonts w:hint="eastAsia" w:ascii="宋体" w:hAnsi="宋体"/>
          <w:sz w:val="24"/>
          <w:szCs w:val="24"/>
        </w:rPr>
        <w:t>14）蒙布花纹对接正确、合理、无错位或倾斜不直现象。</w:t>
      </w:r>
    </w:p>
    <w:p w14:paraId="3ABB9C68">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ascii="宋体" w:hAnsi="宋体"/>
          <w:sz w:val="24"/>
          <w:szCs w:val="24"/>
        </w:rPr>
      </w:pPr>
      <w:r>
        <w:rPr>
          <w:rFonts w:hint="eastAsia" w:ascii="宋体" w:hAnsi="宋体"/>
          <w:sz w:val="24"/>
          <w:szCs w:val="24"/>
        </w:rPr>
        <w:t>15）靠背波花松软适度，均匀饱满、弹性良好。</w:t>
      </w:r>
    </w:p>
    <w:p w14:paraId="2955E0E3">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ascii="宋体" w:hAnsi="宋体"/>
          <w:sz w:val="24"/>
          <w:szCs w:val="24"/>
        </w:rPr>
      </w:pPr>
      <w:r>
        <w:rPr>
          <w:rFonts w:hint="eastAsia" w:ascii="宋体" w:hAnsi="宋体"/>
          <w:sz w:val="24"/>
          <w:szCs w:val="24"/>
        </w:rPr>
        <w:t>16）写字椅背板为丝网，具有弹性好，抗压性好，防水性强等。</w:t>
      </w:r>
    </w:p>
    <w:p w14:paraId="03E06EE5">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ascii="宋体" w:hAnsi="宋体"/>
          <w:sz w:val="24"/>
          <w:szCs w:val="24"/>
        </w:rPr>
      </w:pPr>
      <w:r>
        <w:rPr>
          <w:rFonts w:hint="eastAsia" w:ascii="宋体" w:hAnsi="宋体"/>
          <w:sz w:val="24"/>
          <w:szCs w:val="24"/>
        </w:rPr>
        <w:t>17）坐垫大小合适，弹性好、接装紧凑无间隙，坐背后靠垫必须平整，无高低不平现象。</w:t>
      </w:r>
    </w:p>
    <w:p w14:paraId="196F4E09">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ascii="宋体" w:hAnsi="宋体"/>
          <w:sz w:val="24"/>
          <w:szCs w:val="24"/>
        </w:rPr>
      </w:pPr>
      <w:r>
        <w:rPr>
          <w:rFonts w:hint="eastAsia" w:ascii="宋体" w:hAnsi="宋体"/>
          <w:sz w:val="24"/>
          <w:szCs w:val="24"/>
        </w:rPr>
        <w:t>18）装配沙发尺寸合理，无松动，四脚无摇晃且在同一水平线上。</w:t>
      </w:r>
    </w:p>
    <w:p w14:paraId="7D9ED63B">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ascii="宋体" w:hAnsi="宋体"/>
          <w:sz w:val="24"/>
          <w:szCs w:val="24"/>
        </w:rPr>
      </w:pPr>
      <w:r>
        <w:rPr>
          <w:rFonts w:hint="eastAsia" w:ascii="宋体" w:hAnsi="宋体"/>
          <w:sz w:val="24"/>
          <w:szCs w:val="24"/>
        </w:rPr>
        <w:t>19）五金配件选料正确，长度适宜，无生绣。</w:t>
      </w:r>
    </w:p>
    <w:p w14:paraId="11FF572E">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ascii="宋体" w:hAnsi="宋体"/>
          <w:sz w:val="24"/>
          <w:szCs w:val="24"/>
        </w:rPr>
      </w:pPr>
      <w:r>
        <w:rPr>
          <w:rFonts w:hint="eastAsia" w:ascii="宋体" w:hAnsi="宋体"/>
          <w:sz w:val="24"/>
          <w:szCs w:val="24"/>
        </w:rPr>
        <w:t>20）包装时必须检查实木及油面是否碰损或划花。</w:t>
      </w:r>
    </w:p>
    <w:p w14:paraId="38F83199">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ascii="宋体" w:hAnsi="宋体"/>
          <w:sz w:val="24"/>
          <w:szCs w:val="24"/>
        </w:rPr>
      </w:pPr>
      <w:r>
        <w:rPr>
          <w:rFonts w:hint="eastAsia" w:ascii="宋体" w:hAnsi="宋体"/>
          <w:sz w:val="24"/>
          <w:szCs w:val="24"/>
        </w:rPr>
        <w:t>21）布上的污渍必须用吹风吹干净，然后用少量汽油或水擦洗吹干。</w:t>
      </w:r>
    </w:p>
    <w:p w14:paraId="437C6B0A">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sz w:val="24"/>
          <w:szCs w:val="24"/>
        </w:rPr>
      </w:pPr>
      <w:r>
        <w:rPr>
          <w:rFonts w:hint="eastAsia" w:ascii="宋体" w:hAnsi="宋体"/>
          <w:sz w:val="24"/>
          <w:szCs w:val="24"/>
        </w:rPr>
        <w:t>22）包装表面书写工整、无错写、漏写、少写现象，沙发五金配件包装齐全。</w:t>
      </w:r>
    </w:p>
    <w:p w14:paraId="54001676">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b/>
          <w:sz w:val="24"/>
          <w:szCs w:val="24"/>
        </w:rPr>
      </w:pPr>
      <w:r>
        <w:rPr>
          <w:rFonts w:hint="eastAsia" w:ascii="宋体" w:hAnsi="宋体"/>
          <w:b/>
          <w:sz w:val="24"/>
          <w:szCs w:val="24"/>
          <w:lang w:val="en-US" w:eastAsia="zh-CN"/>
        </w:rPr>
        <w:t>㈢、餐</w:t>
      </w:r>
      <w:r>
        <w:rPr>
          <w:rFonts w:hint="eastAsia" w:ascii="宋体" w:hAnsi="宋体"/>
          <w:b/>
          <w:sz w:val="24"/>
          <w:szCs w:val="24"/>
        </w:rPr>
        <w:t>桌、茶几类技术规格要求</w:t>
      </w:r>
    </w:p>
    <w:p w14:paraId="5B774293">
      <w:pPr>
        <w:pStyle w:val="12"/>
        <w:keepNext w:val="0"/>
        <w:keepLines w:val="0"/>
        <w:pageBreakBefore w:val="0"/>
        <w:numPr>
          <w:ilvl w:val="0"/>
          <w:numId w:val="7"/>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喷油颜色与所使用材料应符合相关图纸资料的要求。</w:t>
      </w:r>
    </w:p>
    <w:p w14:paraId="553F84E1">
      <w:pPr>
        <w:pStyle w:val="12"/>
        <w:keepNext w:val="0"/>
        <w:keepLines w:val="0"/>
        <w:pageBreakBefore w:val="0"/>
        <w:numPr>
          <w:ilvl w:val="0"/>
          <w:numId w:val="7"/>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成品实物外观与施工图纸尺寸相符，正负误差不大于3mm.</w:t>
      </w:r>
    </w:p>
    <w:p w14:paraId="413FBDB9">
      <w:pPr>
        <w:pStyle w:val="12"/>
        <w:keepNext w:val="0"/>
        <w:keepLines w:val="0"/>
        <w:pageBreakBefore w:val="0"/>
        <w:numPr>
          <w:ilvl w:val="0"/>
          <w:numId w:val="7"/>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见光面整体颜色一致，实木与木皮搭配合理，无泛白、色差等。</w:t>
      </w:r>
    </w:p>
    <w:p w14:paraId="58034EF8">
      <w:pPr>
        <w:pStyle w:val="12"/>
        <w:keepNext w:val="0"/>
        <w:keepLines w:val="0"/>
        <w:pageBreakBefore w:val="0"/>
        <w:numPr>
          <w:ilvl w:val="0"/>
          <w:numId w:val="7"/>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见光面或油面无磨穿、发黑、划伤、碰坏等不良现象。</w:t>
      </w:r>
    </w:p>
    <w:p w14:paraId="3379E392">
      <w:pPr>
        <w:pStyle w:val="12"/>
        <w:keepNext w:val="0"/>
        <w:keepLines w:val="0"/>
        <w:pageBreakBefore w:val="0"/>
        <w:numPr>
          <w:ilvl w:val="0"/>
          <w:numId w:val="7"/>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木皮拼板合理，木纹对称无色差、划伤（花）、阴阳色等。</w:t>
      </w:r>
    </w:p>
    <w:p w14:paraId="4F7E461C">
      <w:pPr>
        <w:pStyle w:val="12"/>
        <w:keepNext w:val="0"/>
        <w:keepLines w:val="0"/>
        <w:pageBreakBefore w:val="0"/>
        <w:numPr>
          <w:ilvl w:val="0"/>
          <w:numId w:val="7"/>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产品无碰伤、碰烂、磨穿、发黑、雀斑（色）、起泡、脱胶等现象。</w:t>
      </w:r>
    </w:p>
    <w:p w14:paraId="50354B9D">
      <w:pPr>
        <w:pStyle w:val="12"/>
        <w:keepNext w:val="0"/>
        <w:keepLines w:val="0"/>
        <w:pageBreakBefore w:val="0"/>
        <w:numPr>
          <w:ilvl w:val="0"/>
          <w:numId w:val="7"/>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实木线、木皮打磨光滑平整，无波浪形和凸凹感。</w:t>
      </w:r>
    </w:p>
    <w:p w14:paraId="058D9C55">
      <w:pPr>
        <w:pStyle w:val="12"/>
        <w:keepNext w:val="0"/>
        <w:keepLines w:val="0"/>
        <w:pageBreakBefore w:val="0"/>
        <w:numPr>
          <w:ilvl w:val="0"/>
          <w:numId w:val="7"/>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实木线见光面无打针、黑纹、黑疤，见光面打磨良好，粘贴牢固无爆裂现象。</w:t>
      </w:r>
    </w:p>
    <w:p w14:paraId="3563BC64">
      <w:pPr>
        <w:pStyle w:val="12"/>
        <w:keepNext w:val="0"/>
        <w:keepLines w:val="0"/>
        <w:pageBreakBefore w:val="0"/>
        <w:numPr>
          <w:ilvl w:val="0"/>
          <w:numId w:val="7"/>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对边条接合处对角无缝隙、残留胶水、黑线等。</w:t>
      </w:r>
    </w:p>
    <w:p w14:paraId="0F3F05BE">
      <w:pPr>
        <w:pStyle w:val="12"/>
        <w:keepNext w:val="0"/>
        <w:keepLines w:val="0"/>
        <w:pageBreakBefore w:val="0"/>
        <w:numPr>
          <w:ilvl w:val="0"/>
          <w:numId w:val="7"/>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锣线（坑线）线条深浅、大小一致，无波浪形、弯曲、锣坏等不良现象。</w:t>
      </w:r>
    </w:p>
    <w:p w14:paraId="21BA9896">
      <w:pPr>
        <w:pStyle w:val="12"/>
        <w:keepNext w:val="0"/>
        <w:keepLines w:val="0"/>
        <w:pageBreakBefore w:val="0"/>
        <w:numPr>
          <w:ilvl w:val="0"/>
          <w:numId w:val="7"/>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所用花线正确，粘贴牢固平整，宽度大小一致无缝隙。</w:t>
      </w:r>
    </w:p>
    <w:p w14:paraId="1B8C40EC">
      <w:pPr>
        <w:pStyle w:val="12"/>
        <w:keepNext w:val="0"/>
        <w:keepLines w:val="0"/>
        <w:pageBreakBefore w:val="0"/>
        <w:numPr>
          <w:ilvl w:val="0"/>
          <w:numId w:val="7"/>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台体开合/顶畅，台面木纹对称，无错乱现象，缝隙均匀一致，且小于3mm.</w:t>
      </w:r>
    </w:p>
    <w:p w14:paraId="22F1687D">
      <w:pPr>
        <w:pStyle w:val="12"/>
        <w:keepNext w:val="0"/>
        <w:keepLines w:val="0"/>
        <w:pageBreakBefore w:val="0"/>
        <w:numPr>
          <w:ilvl w:val="0"/>
          <w:numId w:val="7"/>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台体内笼干净清洁，与台面同一种的木皮。</w:t>
      </w:r>
    </w:p>
    <w:p w14:paraId="6B7FF720">
      <w:pPr>
        <w:pStyle w:val="12"/>
        <w:keepNext w:val="0"/>
        <w:keepLines w:val="0"/>
        <w:pageBreakBefore w:val="0"/>
        <w:numPr>
          <w:ilvl w:val="0"/>
          <w:numId w:val="7"/>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台体内、外无胶纸、胶水、砂眼、橘皮、漏油、流油等现象。</w:t>
      </w:r>
    </w:p>
    <w:p w14:paraId="14C6778E">
      <w:pPr>
        <w:pStyle w:val="12"/>
        <w:keepNext w:val="0"/>
        <w:keepLines w:val="0"/>
        <w:pageBreakBefore w:val="0"/>
        <w:numPr>
          <w:ilvl w:val="0"/>
          <w:numId w:val="7"/>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台面、玻璃无划花、碰坏、疵点等现象，茶几凹槽面与玻璃厚度适合，松紧适当。</w:t>
      </w:r>
    </w:p>
    <w:p w14:paraId="6627E1B4">
      <w:pPr>
        <w:pStyle w:val="12"/>
        <w:keepNext w:val="0"/>
        <w:keepLines w:val="0"/>
        <w:pageBreakBefore w:val="0"/>
        <w:numPr>
          <w:ilvl w:val="0"/>
          <w:numId w:val="7"/>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五金配件齐全良好，无生绣、变形和缺件，选用螺丝长短正确。</w:t>
      </w:r>
    </w:p>
    <w:p w14:paraId="62C96B04">
      <w:pPr>
        <w:pStyle w:val="12"/>
        <w:keepNext w:val="0"/>
        <w:keepLines w:val="0"/>
        <w:pageBreakBefore w:val="0"/>
        <w:numPr>
          <w:ilvl w:val="0"/>
          <w:numId w:val="7"/>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拼花雕刻部位无缺损，打磨光滑、线条分明突出，不粗糙。</w:t>
      </w:r>
    </w:p>
    <w:p w14:paraId="37C50905">
      <w:pPr>
        <w:pStyle w:val="12"/>
        <w:keepNext w:val="0"/>
        <w:keepLines w:val="0"/>
        <w:pageBreakBefore w:val="0"/>
        <w:numPr>
          <w:ilvl w:val="0"/>
          <w:numId w:val="7"/>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产品装嵌牢固、紧密、无松动，摇晃。</w:t>
      </w:r>
    </w:p>
    <w:p w14:paraId="166C74AF">
      <w:pPr>
        <w:pStyle w:val="12"/>
        <w:keepNext w:val="0"/>
        <w:keepLines w:val="0"/>
        <w:pageBreakBefore w:val="0"/>
        <w:numPr>
          <w:ilvl w:val="0"/>
          <w:numId w:val="7"/>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包装前必须彻底处理干净残留的胶水、胶纸、碎屑、灰尘等各种粘附物。</w:t>
      </w:r>
    </w:p>
    <w:p w14:paraId="15D45635">
      <w:pPr>
        <w:pStyle w:val="12"/>
        <w:keepNext w:val="0"/>
        <w:keepLines w:val="0"/>
        <w:pageBreakBefore w:val="0"/>
        <w:numPr>
          <w:ilvl w:val="0"/>
          <w:numId w:val="7"/>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产品任何部位不能书写无关文字，并清洁干净，无油渍、灰尘等现象。</w:t>
      </w:r>
    </w:p>
    <w:p w14:paraId="3D584F81">
      <w:pPr>
        <w:keepNext w:val="0"/>
        <w:keepLines w:val="0"/>
        <w:pageBreakBefore w:val="0"/>
        <w:numPr>
          <w:ilvl w:val="0"/>
          <w:numId w:val="7"/>
        </w:numPr>
        <w:tabs>
          <w:tab w:val="left" w:pos="426"/>
        </w:tabs>
        <w:kinsoku/>
        <w:wordWrap/>
        <w:overflowPunct/>
        <w:topLinePunct w:val="0"/>
        <w:autoSpaceDE/>
        <w:autoSpaceDN/>
        <w:bidi w:val="0"/>
        <w:adjustRightInd/>
        <w:snapToGrid/>
        <w:spacing w:beforeAutospacing="0" w:afterAutospacing="0" w:line="360" w:lineRule="auto"/>
        <w:ind w:left="360" w:leftChars="0" w:hanging="360" w:firstLineChars="0"/>
        <w:textAlignment w:val="auto"/>
        <w:rPr>
          <w:rFonts w:hint="eastAsia" w:ascii="宋体" w:hAnsi="宋体" w:eastAsiaTheme="minorEastAsia"/>
          <w:sz w:val="24"/>
          <w:szCs w:val="24"/>
          <w:lang w:eastAsia="zh-CN"/>
        </w:rPr>
      </w:pPr>
      <w:r>
        <w:rPr>
          <w:rFonts w:hint="eastAsia" w:ascii="宋体" w:hAnsi="宋体"/>
          <w:sz w:val="24"/>
          <w:szCs w:val="24"/>
        </w:rPr>
        <w:t>包装结构安全可靠，云石玻璃等要钉木架，再加原包装等安全</w:t>
      </w:r>
      <w:r>
        <w:rPr>
          <w:rFonts w:hint="eastAsia" w:ascii="宋体" w:hAnsi="宋体"/>
          <w:sz w:val="24"/>
          <w:szCs w:val="24"/>
          <w:lang w:eastAsia="zh-CN"/>
        </w:rPr>
        <w:t>。</w:t>
      </w:r>
    </w:p>
    <w:p w14:paraId="408B6B88">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b/>
          <w:sz w:val="24"/>
          <w:szCs w:val="24"/>
        </w:rPr>
      </w:pPr>
      <w:r>
        <w:rPr>
          <w:rFonts w:hint="eastAsia" w:ascii="宋体" w:hAnsi="宋体"/>
          <w:b/>
          <w:sz w:val="24"/>
          <w:szCs w:val="24"/>
          <w:lang w:val="en-US" w:eastAsia="zh-CN"/>
        </w:rPr>
        <w:t>㈣、金属柜类，户外金属家具</w:t>
      </w:r>
      <w:r>
        <w:rPr>
          <w:rFonts w:hint="eastAsia" w:ascii="宋体" w:hAnsi="宋体"/>
          <w:b/>
          <w:sz w:val="24"/>
          <w:szCs w:val="24"/>
        </w:rPr>
        <w:t>类技术规格要求</w:t>
      </w:r>
    </w:p>
    <w:p w14:paraId="20B4F5E9">
      <w:pPr>
        <w:pStyle w:val="12"/>
        <w:keepNext w:val="0"/>
        <w:keepLines w:val="0"/>
        <w:pageBreakBefore w:val="0"/>
        <w:numPr>
          <w:ilvl w:val="0"/>
          <w:numId w:val="8"/>
        </w:numPr>
        <w:kinsoku/>
        <w:wordWrap/>
        <w:overflowPunct/>
        <w:topLinePunct w:val="0"/>
        <w:autoSpaceDE/>
        <w:autoSpaceDN/>
        <w:bidi w:val="0"/>
        <w:adjustRightInd/>
        <w:snapToGrid/>
        <w:spacing w:beforeAutospacing="0" w:afterAutospacing="0" w:line="360" w:lineRule="auto"/>
        <w:ind w:left="-420" w:leftChars="0" w:firstLineChars="0"/>
        <w:textAlignment w:val="auto"/>
        <w:rPr>
          <w:rFonts w:ascii="宋体" w:hAnsi="宋体"/>
          <w:sz w:val="24"/>
          <w:szCs w:val="24"/>
        </w:rPr>
      </w:pPr>
      <w:r>
        <w:rPr>
          <w:rFonts w:hint="eastAsia" w:ascii="宋体" w:hAnsi="宋体"/>
          <w:sz w:val="24"/>
          <w:szCs w:val="24"/>
        </w:rPr>
        <w:t>颜色与</w:t>
      </w:r>
      <w:r>
        <w:rPr>
          <w:rFonts w:hint="eastAsia" w:ascii="宋体" w:hAnsi="宋体"/>
          <w:sz w:val="24"/>
          <w:szCs w:val="24"/>
          <w:lang w:val="en-US" w:eastAsia="zh-CN"/>
        </w:rPr>
        <w:t>主体基层</w:t>
      </w:r>
      <w:r>
        <w:rPr>
          <w:rFonts w:hint="eastAsia" w:ascii="宋体" w:hAnsi="宋体"/>
          <w:sz w:val="24"/>
          <w:szCs w:val="24"/>
        </w:rPr>
        <w:t>所使用材料应符合相关图纸</w:t>
      </w:r>
      <w:r>
        <w:rPr>
          <w:rFonts w:hint="eastAsia" w:ascii="宋体" w:hAnsi="宋体"/>
          <w:sz w:val="24"/>
          <w:szCs w:val="24"/>
          <w:lang w:val="en-US" w:eastAsia="zh-CN"/>
        </w:rPr>
        <w:t>和清单材质要求</w:t>
      </w:r>
      <w:r>
        <w:rPr>
          <w:rFonts w:hint="eastAsia" w:ascii="宋体" w:hAnsi="宋体"/>
          <w:sz w:val="24"/>
          <w:szCs w:val="24"/>
        </w:rPr>
        <w:t>。</w:t>
      </w:r>
    </w:p>
    <w:p w14:paraId="12D43DB5">
      <w:pPr>
        <w:pStyle w:val="12"/>
        <w:keepNext w:val="0"/>
        <w:keepLines w:val="0"/>
        <w:pageBreakBefore w:val="0"/>
        <w:numPr>
          <w:ilvl w:val="0"/>
          <w:numId w:val="9"/>
        </w:numPr>
        <w:kinsoku/>
        <w:wordWrap/>
        <w:overflowPunct/>
        <w:topLinePunct w:val="0"/>
        <w:autoSpaceDE/>
        <w:autoSpaceDN/>
        <w:bidi w:val="0"/>
        <w:adjustRightInd/>
        <w:snapToGrid/>
        <w:spacing w:beforeAutospacing="0" w:afterAutospacing="0" w:line="360" w:lineRule="auto"/>
        <w:ind w:left="-480" w:leftChars="0" w:firstLine="480" w:firstLineChars="0"/>
        <w:textAlignment w:val="auto"/>
        <w:rPr>
          <w:rFonts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成品实物外观与施工图纸尺寸相符，正负误差不大于3mm.</w:t>
      </w:r>
    </w:p>
    <w:p w14:paraId="6E4F3E74">
      <w:pPr>
        <w:pStyle w:val="12"/>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ascii="宋体" w:hAnsi="宋体"/>
          <w:sz w:val="24"/>
          <w:szCs w:val="24"/>
        </w:rPr>
      </w:pPr>
      <w:r>
        <w:rPr>
          <w:rFonts w:hint="eastAsia" w:ascii="宋体" w:hAnsi="宋体"/>
          <w:sz w:val="24"/>
          <w:szCs w:val="24"/>
          <w:lang w:val="en-US" w:eastAsia="zh-CN"/>
        </w:rPr>
        <w:t xml:space="preserve">3） </w:t>
      </w:r>
      <w:r>
        <w:rPr>
          <w:rFonts w:hint="eastAsia" w:ascii="宋体" w:hAnsi="宋体"/>
          <w:sz w:val="24"/>
          <w:szCs w:val="24"/>
        </w:rPr>
        <w:t>见光面整体颜色一致，无泛白、色差等。</w:t>
      </w:r>
    </w:p>
    <w:p w14:paraId="3A737ACA">
      <w:pPr>
        <w:pStyle w:val="12"/>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见光面或油面无磨穿、发黑、划伤、碰坏等不良现象。</w:t>
      </w:r>
    </w:p>
    <w:p w14:paraId="74193DCB">
      <w:pPr>
        <w:pStyle w:val="12"/>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宋体" w:hAnsi="宋体"/>
          <w:sz w:val="24"/>
          <w:szCs w:val="24"/>
        </w:rPr>
      </w:pPr>
      <w:r>
        <w:rPr>
          <w:rFonts w:hint="eastAsia" w:ascii="宋体" w:hAnsi="宋体"/>
          <w:sz w:val="24"/>
          <w:szCs w:val="24"/>
          <w:lang w:val="en-US" w:eastAsia="zh-CN"/>
        </w:rPr>
        <w:t>5）金属</w:t>
      </w:r>
      <w:r>
        <w:rPr>
          <w:rFonts w:hint="eastAsia" w:ascii="宋体" w:hAnsi="宋体"/>
          <w:sz w:val="24"/>
          <w:szCs w:val="24"/>
        </w:rPr>
        <w:t>线</w:t>
      </w:r>
      <w:r>
        <w:rPr>
          <w:rFonts w:hint="eastAsia" w:ascii="宋体" w:hAnsi="宋体"/>
          <w:sz w:val="24"/>
          <w:szCs w:val="24"/>
          <w:lang w:val="en-US" w:eastAsia="zh-CN"/>
        </w:rPr>
        <w:t>条</w:t>
      </w:r>
      <w:r>
        <w:rPr>
          <w:rFonts w:hint="eastAsia" w:ascii="宋体" w:hAnsi="宋体"/>
          <w:sz w:val="24"/>
          <w:szCs w:val="24"/>
        </w:rPr>
        <w:t>、</w:t>
      </w:r>
      <w:r>
        <w:rPr>
          <w:rFonts w:hint="eastAsia" w:ascii="宋体" w:hAnsi="宋体"/>
          <w:sz w:val="24"/>
          <w:szCs w:val="24"/>
          <w:lang w:val="en-US" w:eastAsia="zh-CN"/>
        </w:rPr>
        <w:t>骨架</w:t>
      </w:r>
      <w:r>
        <w:rPr>
          <w:rFonts w:hint="eastAsia" w:ascii="宋体" w:hAnsi="宋体"/>
          <w:sz w:val="24"/>
          <w:szCs w:val="24"/>
        </w:rPr>
        <w:t>打磨光滑平整，无波浪形和凸凹感。</w:t>
      </w:r>
    </w:p>
    <w:p w14:paraId="3CC04397">
      <w:pPr>
        <w:pStyle w:val="12"/>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ascii="宋体" w:hAnsi="宋体"/>
          <w:sz w:val="24"/>
          <w:szCs w:val="24"/>
        </w:rPr>
      </w:pPr>
      <w:r>
        <w:rPr>
          <w:rFonts w:hint="eastAsia" w:ascii="宋体" w:hAnsi="宋体"/>
          <w:sz w:val="24"/>
          <w:szCs w:val="24"/>
          <w:lang w:val="en-US" w:eastAsia="zh-CN"/>
        </w:rPr>
        <w:t>6）柜体门</w:t>
      </w:r>
      <w:r>
        <w:rPr>
          <w:rFonts w:hint="eastAsia" w:ascii="宋体" w:hAnsi="宋体"/>
          <w:sz w:val="24"/>
          <w:szCs w:val="24"/>
        </w:rPr>
        <w:t>开合/顶畅，缝隙均匀一致，且小于3mm.</w:t>
      </w:r>
    </w:p>
    <w:p w14:paraId="5B5D6E7F">
      <w:pPr>
        <w:pStyle w:val="12"/>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ascii="宋体" w:hAnsi="宋体"/>
          <w:sz w:val="24"/>
          <w:szCs w:val="24"/>
        </w:rPr>
      </w:pPr>
      <w:r>
        <w:rPr>
          <w:rFonts w:hint="eastAsia" w:ascii="宋体" w:hAnsi="宋体"/>
          <w:sz w:val="24"/>
          <w:szCs w:val="24"/>
          <w:lang w:val="en-US" w:eastAsia="zh-CN"/>
        </w:rPr>
        <w:t>7) 柜</w:t>
      </w:r>
      <w:r>
        <w:rPr>
          <w:rFonts w:hint="eastAsia" w:ascii="宋体" w:hAnsi="宋体"/>
          <w:sz w:val="24"/>
          <w:szCs w:val="24"/>
        </w:rPr>
        <w:t>体内干净清洁，与</w:t>
      </w:r>
      <w:r>
        <w:rPr>
          <w:rFonts w:hint="eastAsia" w:ascii="宋体" w:hAnsi="宋体"/>
          <w:sz w:val="24"/>
          <w:szCs w:val="24"/>
          <w:lang w:val="en-US" w:eastAsia="zh-CN"/>
        </w:rPr>
        <w:t>可视面</w:t>
      </w:r>
      <w:r>
        <w:rPr>
          <w:rFonts w:hint="eastAsia" w:ascii="宋体" w:hAnsi="宋体"/>
          <w:sz w:val="24"/>
          <w:szCs w:val="24"/>
        </w:rPr>
        <w:t>同一种的</w:t>
      </w:r>
      <w:r>
        <w:rPr>
          <w:rFonts w:hint="eastAsia" w:ascii="宋体" w:hAnsi="宋体"/>
          <w:sz w:val="24"/>
          <w:szCs w:val="24"/>
          <w:lang w:val="en-US" w:eastAsia="zh-CN"/>
        </w:rPr>
        <w:t>材质.</w:t>
      </w:r>
    </w:p>
    <w:p w14:paraId="09D5A39B">
      <w:pPr>
        <w:pStyle w:val="12"/>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ascii="宋体" w:hAnsi="宋体"/>
          <w:sz w:val="24"/>
          <w:szCs w:val="24"/>
        </w:rPr>
      </w:pPr>
      <w:r>
        <w:rPr>
          <w:rFonts w:hint="eastAsia" w:ascii="宋体" w:hAnsi="宋体"/>
          <w:sz w:val="24"/>
          <w:szCs w:val="24"/>
          <w:lang w:val="en-US" w:eastAsia="zh-CN"/>
        </w:rPr>
        <w:t>8 )</w:t>
      </w:r>
      <w:r>
        <w:rPr>
          <w:rFonts w:hint="eastAsia" w:ascii="宋体" w:hAnsi="宋体"/>
          <w:sz w:val="24"/>
          <w:szCs w:val="24"/>
        </w:rPr>
        <w:t>玻</w:t>
      </w:r>
      <w:r>
        <w:rPr>
          <w:rFonts w:hint="eastAsia" w:ascii="宋体" w:hAnsi="宋体"/>
          <w:sz w:val="24"/>
          <w:szCs w:val="24"/>
          <w:lang w:val="en-US" w:eastAsia="zh-CN"/>
        </w:rPr>
        <w:t xml:space="preserve"> </w:t>
      </w:r>
      <w:r>
        <w:rPr>
          <w:rFonts w:hint="eastAsia" w:ascii="宋体" w:hAnsi="宋体"/>
          <w:sz w:val="24"/>
          <w:szCs w:val="24"/>
        </w:rPr>
        <w:t>璃无划花、碰坏、疵点等现象，茶几凹槽面与玻璃厚度适合，松紧适当。</w:t>
      </w:r>
    </w:p>
    <w:p w14:paraId="4C71156E">
      <w:pPr>
        <w:pStyle w:val="12"/>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ascii="宋体" w:hAnsi="宋体"/>
          <w:sz w:val="24"/>
          <w:szCs w:val="24"/>
        </w:rPr>
      </w:pPr>
      <w:r>
        <w:rPr>
          <w:rFonts w:hint="eastAsia" w:ascii="宋体" w:hAnsi="宋体"/>
          <w:sz w:val="24"/>
          <w:szCs w:val="24"/>
          <w:lang w:val="en-US" w:eastAsia="zh-CN"/>
        </w:rPr>
        <w:t>9 )</w:t>
      </w:r>
      <w:r>
        <w:rPr>
          <w:rFonts w:hint="eastAsia" w:ascii="宋体" w:hAnsi="宋体"/>
          <w:sz w:val="24"/>
          <w:szCs w:val="24"/>
        </w:rPr>
        <w:t>五金配件齐全良好，无生绣、变形和缺件，选用螺丝长短正确。</w:t>
      </w:r>
    </w:p>
    <w:p w14:paraId="75EB4A1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default" w:ascii="宋体" w:hAnsi="宋体"/>
          <w:sz w:val="24"/>
          <w:szCs w:val="24"/>
          <w:lang w:val="en-US" w:eastAsia="zh-CN"/>
        </w:rPr>
      </w:pPr>
      <w:r>
        <w:rPr>
          <w:rFonts w:hint="eastAsia" w:ascii="宋体" w:hAnsi="宋体"/>
          <w:sz w:val="24"/>
          <w:szCs w:val="24"/>
          <w:lang w:val="en-US" w:eastAsia="zh-CN"/>
        </w:rPr>
        <w:t>10）防水布料选用颜色按设计要求结合参考图片，选用耐久性耐候性好的，不易变色的防水雨布。</w:t>
      </w:r>
    </w:p>
    <w:p w14:paraId="00A1CFE8">
      <w:pPr>
        <w:pStyle w:val="12"/>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宋体" w:hAnsi="宋体"/>
          <w:sz w:val="24"/>
          <w:szCs w:val="24"/>
          <w:lang w:val="en-US" w:eastAsia="zh-CN"/>
        </w:rPr>
      </w:pPr>
      <w:r>
        <w:rPr>
          <w:rFonts w:hint="eastAsia" w:ascii="宋体" w:hAnsi="宋体"/>
          <w:sz w:val="24"/>
          <w:szCs w:val="24"/>
          <w:lang w:val="en-US" w:eastAsia="zh-CN"/>
        </w:rPr>
        <w:t>11）户外沙发海绵选用高密度海绵或快干型海绵，结构设计上需预留排水孔。</w:t>
      </w:r>
    </w:p>
    <w:p w14:paraId="74EE3C6E">
      <w:pPr>
        <w:pStyle w:val="12"/>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ascii="宋体" w:hAnsi="宋体"/>
          <w:sz w:val="24"/>
          <w:szCs w:val="24"/>
        </w:rPr>
      </w:pPr>
      <w:r>
        <w:rPr>
          <w:rFonts w:hint="eastAsia" w:ascii="宋体" w:hAnsi="宋体"/>
          <w:sz w:val="24"/>
          <w:szCs w:val="24"/>
          <w:lang w:val="en-US" w:eastAsia="zh-CN"/>
        </w:rPr>
        <w:t>12）</w:t>
      </w:r>
      <w:r>
        <w:rPr>
          <w:rFonts w:hint="eastAsia" w:ascii="宋体" w:hAnsi="宋体"/>
          <w:sz w:val="24"/>
          <w:szCs w:val="24"/>
        </w:rPr>
        <w:t>包装前必须彻底处理干净残留的胶水、胶纸、碎屑、灰尘等各种粘附物。</w:t>
      </w:r>
    </w:p>
    <w:p w14:paraId="58CFCCC3">
      <w:pPr>
        <w:keepNext w:val="0"/>
        <w:keepLines w:val="0"/>
        <w:pageBreakBefore w:val="0"/>
        <w:widowControl w:val="0"/>
        <w:tabs>
          <w:tab w:val="left" w:pos="426"/>
        </w:tabs>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b/>
          <w:bCs/>
          <w:sz w:val="24"/>
          <w:szCs w:val="24"/>
        </w:rPr>
      </w:pPr>
      <w:r>
        <w:rPr>
          <w:rFonts w:hint="eastAsia" w:asciiTheme="minorEastAsia" w:hAnsiTheme="minorEastAsia"/>
          <w:b/>
          <w:bCs/>
          <w:w w:val="95"/>
          <w:sz w:val="24"/>
          <w:szCs w:val="24"/>
        </w:rPr>
        <w:t>五、</w:t>
      </w:r>
      <w:r>
        <w:rPr>
          <w:rFonts w:hint="eastAsia" w:asciiTheme="minorEastAsia" w:hAnsiTheme="minorEastAsia"/>
          <w:b/>
          <w:bCs/>
          <w:w w:val="95"/>
          <w:sz w:val="24"/>
          <w:szCs w:val="24"/>
          <w:lang w:val="en-US" w:eastAsia="zh-CN"/>
        </w:rPr>
        <w:t>其他要求</w:t>
      </w:r>
    </w:p>
    <w:p w14:paraId="274C9B8C">
      <w:pPr>
        <w:pStyle w:val="12"/>
        <w:keepNext w:val="0"/>
        <w:keepLines w:val="0"/>
        <w:pageBreakBefore w:val="0"/>
        <w:numPr>
          <w:ilvl w:val="0"/>
          <w:numId w:val="10"/>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乙方保证，提供的货物是全新的、未经使用的产品，无任何质量缺陷的，技术成熟、材料优良、性能可靠稳定、结构合理、无污染、操作和保养维护简便。乙方应按照国家标准和规范以及中华人民共和国的有关条例提供相关的技术服务。</w:t>
      </w:r>
    </w:p>
    <w:p w14:paraId="5EF3981E">
      <w:pPr>
        <w:pStyle w:val="12"/>
        <w:keepNext w:val="0"/>
        <w:keepLines w:val="0"/>
        <w:pageBreakBefore w:val="0"/>
        <w:numPr>
          <w:ilvl w:val="0"/>
          <w:numId w:val="10"/>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乙方提供的家具应与甲方招标文件货物型号一致，家具的造型、细节处理必须和甲方确认图纸一致。</w:t>
      </w:r>
    </w:p>
    <w:p w14:paraId="394B373D">
      <w:pPr>
        <w:pStyle w:val="12"/>
        <w:keepNext w:val="0"/>
        <w:keepLines w:val="0"/>
        <w:pageBreakBefore w:val="0"/>
        <w:numPr>
          <w:ilvl w:val="0"/>
          <w:numId w:val="10"/>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乙方的家具完全符合国家现行规范、标准及环保、消防、安全要求。</w:t>
      </w:r>
    </w:p>
    <w:p w14:paraId="3F0AA8CB">
      <w:pPr>
        <w:pStyle w:val="12"/>
        <w:keepNext w:val="0"/>
        <w:keepLines w:val="0"/>
        <w:pageBreakBefore w:val="0"/>
        <w:numPr>
          <w:ilvl w:val="0"/>
          <w:numId w:val="10"/>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rPr>
        <w:t>乙方完全响应甲方招标文件之规格及技术规格要求。（乙方在实施前需提供</w:t>
      </w:r>
      <w:r>
        <w:rPr>
          <w:rFonts w:hint="eastAsia" w:ascii="宋体" w:hAnsi="宋体"/>
          <w:sz w:val="24"/>
          <w:szCs w:val="24"/>
          <w:lang w:val="en-US" w:eastAsia="zh-CN"/>
        </w:rPr>
        <w:t>一把户外阳台椅子，餐厅椅子成品样板经设计选样确认，其余材料色板和样板需提供小样经设计确认</w:t>
      </w:r>
      <w:r>
        <w:rPr>
          <w:rFonts w:hint="eastAsia" w:ascii="宋体" w:hAnsi="宋体"/>
          <w:sz w:val="24"/>
          <w:szCs w:val="24"/>
        </w:rPr>
        <w:t>，经甲方封样后</w:t>
      </w:r>
      <w:r>
        <w:rPr>
          <w:rFonts w:hint="eastAsia" w:ascii="宋体" w:hAnsi="宋体"/>
          <w:sz w:val="24"/>
          <w:szCs w:val="24"/>
          <w:lang w:val="en-US" w:eastAsia="zh-CN"/>
        </w:rPr>
        <w:t>作为后续验收标准</w:t>
      </w:r>
      <w:r>
        <w:rPr>
          <w:rFonts w:hint="eastAsia" w:ascii="宋体" w:hAnsi="宋体"/>
          <w:sz w:val="24"/>
          <w:szCs w:val="24"/>
        </w:rPr>
        <w:t>。）</w:t>
      </w:r>
    </w:p>
    <w:p w14:paraId="4BF87570">
      <w:pPr>
        <w:pStyle w:val="12"/>
        <w:keepNext w:val="0"/>
        <w:keepLines w:val="0"/>
        <w:pageBreakBefore w:val="0"/>
        <w:numPr>
          <w:ilvl w:val="0"/>
          <w:numId w:val="10"/>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sz w:val="24"/>
          <w:szCs w:val="24"/>
        </w:rPr>
        <w:t>、</w:t>
      </w:r>
      <w:r>
        <w:rPr>
          <w:rFonts w:hint="eastAsia"/>
          <w:sz w:val="24"/>
          <w:szCs w:val="24"/>
          <w:lang w:val="en-US" w:eastAsia="zh-CN"/>
        </w:rPr>
        <w:t>合同签订后</w:t>
      </w:r>
      <w:r>
        <w:rPr>
          <w:rFonts w:hint="eastAsia"/>
          <w:sz w:val="24"/>
          <w:szCs w:val="24"/>
        </w:rPr>
        <w:t>厂家技术人员</w:t>
      </w:r>
      <w:r>
        <w:rPr>
          <w:rFonts w:hint="eastAsia"/>
          <w:sz w:val="24"/>
          <w:szCs w:val="24"/>
          <w:lang w:val="en-US" w:eastAsia="zh-CN"/>
        </w:rPr>
        <w:t>现场</w:t>
      </w:r>
      <w:r>
        <w:rPr>
          <w:rFonts w:hint="eastAsia"/>
          <w:sz w:val="24"/>
          <w:szCs w:val="24"/>
        </w:rPr>
        <w:t>测量，</w:t>
      </w:r>
      <w:r>
        <w:rPr>
          <w:rFonts w:hint="eastAsia"/>
          <w:sz w:val="24"/>
          <w:szCs w:val="24"/>
          <w:lang w:val="en-US" w:eastAsia="zh-CN"/>
        </w:rPr>
        <w:t>结合设计方案图</w:t>
      </w:r>
      <w:r>
        <w:rPr>
          <w:rFonts w:hint="eastAsia"/>
          <w:sz w:val="24"/>
          <w:szCs w:val="24"/>
        </w:rPr>
        <w:t>做出</w:t>
      </w:r>
      <w:r>
        <w:rPr>
          <w:rFonts w:hint="eastAsia"/>
          <w:sz w:val="24"/>
          <w:szCs w:val="24"/>
          <w:lang w:val="en-US" w:eastAsia="zh-CN"/>
        </w:rPr>
        <w:t>深化</w:t>
      </w:r>
      <w:r>
        <w:rPr>
          <w:rFonts w:hint="eastAsia"/>
          <w:sz w:val="24"/>
          <w:szCs w:val="24"/>
        </w:rPr>
        <w:t>图，双方核对无误后，在</w:t>
      </w:r>
      <w:r>
        <w:rPr>
          <w:rFonts w:hint="eastAsia"/>
          <w:sz w:val="24"/>
          <w:szCs w:val="24"/>
          <w:lang w:val="en-US" w:eastAsia="zh-CN"/>
        </w:rPr>
        <w:t>深化方案</w:t>
      </w:r>
      <w:r>
        <w:rPr>
          <w:rFonts w:hint="eastAsia"/>
          <w:sz w:val="24"/>
          <w:szCs w:val="24"/>
        </w:rPr>
        <w:t>上签字确认。</w:t>
      </w:r>
    </w:p>
    <w:p w14:paraId="0EA6B224">
      <w:pPr>
        <w:pStyle w:val="12"/>
        <w:keepNext w:val="0"/>
        <w:keepLines w:val="0"/>
        <w:pageBreakBefore w:val="0"/>
        <w:numPr>
          <w:ilvl w:val="0"/>
          <w:numId w:val="10"/>
        </w:numPr>
        <w:kinsoku/>
        <w:wordWrap/>
        <w:overflowPunct/>
        <w:topLinePunct w:val="0"/>
        <w:autoSpaceDE/>
        <w:autoSpaceDN/>
        <w:bidi w:val="0"/>
        <w:adjustRightInd/>
        <w:snapToGrid/>
        <w:spacing w:beforeAutospacing="0" w:afterAutospacing="0" w:line="360" w:lineRule="auto"/>
        <w:ind w:firstLineChars="0"/>
        <w:textAlignment w:val="auto"/>
        <w:rPr>
          <w:rFonts w:ascii="宋体" w:hAnsi="宋体"/>
          <w:sz w:val="24"/>
          <w:szCs w:val="24"/>
        </w:rPr>
      </w:pPr>
      <w:r>
        <w:rPr>
          <w:rFonts w:hint="eastAsia" w:ascii="宋体" w:hAnsi="宋体"/>
          <w:sz w:val="24"/>
          <w:szCs w:val="24"/>
          <w:lang w:val="en-US" w:eastAsia="zh-CN"/>
        </w:rPr>
        <w:t>为满足CCS船检要求，本船的桌子，沙发等大型的家具设备需固定，固定预埋件由船厂负责施工预埋，固定连接件由中标单位负责。在深化设计时应充分考虑，附图为参考连接方式。</w:t>
      </w:r>
    </w:p>
    <w:p w14:paraId="675F2530">
      <w:pPr>
        <w:pStyle w:val="12"/>
        <w:keepNext w:val="0"/>
        <w:keepLines w:val="0"/>
        <w:pageBreakBefore w:val="0"/>
        <w:widowControl w:val="0"/>
        <w:numPr>
          <w:numId w:val="0"/>
        </w:numPr>
        <w:kinsoku/>
        <w:wordWrap/>
        <w:overflowPunct/>
        <w:topLinePunct w:val="0"/>
        <w:autoSpaceDE/>
        <w:autoSpaceDN/>
        <w:bidi w:val="0"/>
        <w:adjustRightInd/>
        <w:snapToGrid/>
        <w:spacing w:beforeAutospacing="0" w:afterAutospacing="0" w:line="360" w:lineRule="auto"/>
        <w:jc w:val="both"/>
        <w:textAlignment w:val="auto"/>
        <w:rPr>
          <w:rFonts w:ascii="宋体" w:hAnsi="宋体"/>
          <w:sz w:val="24"/>
          <w:szCs w:val="24"/>
        </w:rPr>
      </w:pPr>
      <w:r>
        <w:rPr>
          <w:rFonts w:ascii="宋体" w:hAnsi="宋体"/>
          <w:sz w:val="24"/>
          <w:szCs w:val="24"/>
        </w:rPr>
        <w:drawing>
          <wp:inline distT="0" distB="0" distL="114300" distR="114300">
            <wp:extent cx="5108575" cy="2845435"/>
            <wp:effectExtent l="0" t="0" r="15875" b="12065"/>
            <wp:docPr id="1" name="图片 1" descr="f2431e072655dca3241b8b1336480f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2431e072655dca3241b8b1336480f4e"/>
                    <pic:cNvPicPr>
                      <a:picLocks noChangeAspect="1"/>
                    </pic:cNvPicPr>
                  </pic:nvPicPr>
                  <pic:blipFill>
                    <a:blip r:embed="rId4"/>
                    <a:stretch>
                      <a:fillRect/>
                    </a:stretch>
                  </pic:blipFill>
                  <pic:spPr>
                    <a:xfrm>
                      <a:off x="0" y="0"/>
                      <a:ext cx="5108575" cy="2845435"/>
                    </a:xfrm>
                    <a:prstGeom prst="rect">
                      <a:avLst/>
                    </a:prstGeom>
                  </pic:spPr>
                </pic:pic>
              </a:graphicData>
            </a:graphic>
          </wp:inline>
        </w:drawing>
      </w:r>
    </w:p>
    <w:p w14:paraId="16313D4B">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asciiTheme="minorEastAsia" w:hAnsiTheme="minorEastAsia"/>
          <w:sz w:val="24"/>
          <w:szCs w:val="24"/>
        </w:rPr>
      </w:pPr>
      <w:r>
        <w:rPr>
          <w:rFonts w:hint="eastAsia" w:asciiTheme="minorEastAsia" w:hAnsiTheme="minorEastAsia"/>
          <w:b/>
          <w:bCs/>
          <w:w w:val="95"/>
          <w:sz w:val="24"/>
          <w:szCs w:val="24"/>
        </w:rPr>
        <w:t>六、包装运输:</w:t>
      </w:r>
      <w:bookmarkStart w:id="1" w:name="_GoBack"/>
      <w:bookmarkEnd w:id="1"/>
    </w:p>
    <w:p w14:paraId="02291112">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rPr>
        <w:t>1</w:t>
      </w:r>
      <w:r>
        <w:rPr>
          <w:rFonts w:hint="eastAsia" w:asciiTheme="minorEastAsia" w:hAnsiTheme="minorEastAsia"/>
          <w:sz w:val="24"/>
          <w:szCs w:val="24"/>
          <w:lang w:val="en-US" w:eastAsia="zh-CN"/>
        </w:rPr>
        <w:t>中标单位报价以包含家具的安装，家具运输，二次转运安装等费用，甲方可提供浮吊，吊车，二甲驳转用所需机械设备，但转运所需的人工由中标单位负责，中标单位可自行选择适合吊装的货运方式和包装方式。</w:t>
      </w:r>
    </w:p>
    <w:p w14:paraId="2CE89CFD">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asciiTheme="minorEastAsia" w:hAnsiTheme="minorEastAsia"/>
          <w:sz w:val="24"/>
          <w:szCs w:val="24"/>
        </w:rPr>
      </w:pPr>
      <w:r>
        <w:rPr>
          <w:rFonts w:hint="eastAsia" w:asciiTheme="minorEastAsia" w:hAnsiTheme="minorEastAsia"/>
          <w:sz w:val="24"/>
          <w:szCs w:val="24"/>
        </w:rPr>
        <w:t>2、</w:t>
      </w:r>
      <w:r>
        <w:rPr>
          <w:rFonts w:hint="eastAsia" w:asciiTheme="minorEastAsia" w:hAnsiTheme="minorEastAsia"/>
          <w:sz w:val="24"/>
          <w:szCs w:val="24"/>
          <w:lang w:val="en-US" w:eastAsia="zh-CN"/>
        </w:rPr>
        <w:t>到货后，中标单位及时</w:t>
      </w:r>
      <w:r>
        <w:rPr>
          <w:rFonts w:hint="eastAsia" w:asciiTheme="minorEastAsia" w:hAnsiTheme="minorEastAsia"/>
          <w:spacing w:val="-3"/>
          <w:sz w:val="24"/>
          <w:szCs w:val="24"/>
        </w:rPr>
        <w:t>向甲方提供</w:t>
      </w:r>
      <w:r>
        <w:rPr>
          <w:rFonts w:hint="eastAsia" w:asciiTheme="minorEastAsia" w:hAnsiTheme="minorEastAsia"/>
          <w:spacing w:val="-3"/>
          <w:sz w:val="24"/>
          <w:szCs w:val="24"/>
          <w:lang w:val="en-US" w:eastAsia="zh-CN"/>
        </w:rPr>
        <w:t>物资清单</w:t>
      </w:r>
      <w:r>
        <w:rPr>
          <w:rFonts w:hint="eastAsia" w:asciiTheme="minorEastAsia" w:hAnsiTheme="minorEastAsia"/>
          <w:spacing w:val="-3"/>
          <w:sz w:val="24"/>
          <w:szCs w:val="24"/>
        </w:rPr>
        <w:t xml:space="preserve"> </w:t>
      </w:r>
      <w:r>
        <w:rPr>
          <w:rFonts w:hint="eastAsia" w:asciiTheme="minorEastAsia" w:hAnsiTheme="minorEastAsia"/>
          <w:sz w:val="24"/>
          <w:szCs w:val="24"/>
          <w:lang w:val="en-US" w:eastAsia="zh-CN"/>
        </w:rPr>
        <w:t>3</w:t>
      </w:r>
      <w:r>
        <w:rPr>
          <w:rFonts w:asciiTheme="minorEastAsia" w:hAnsiTheme="minorEastAsia"/>
          <w:sz w:val="24"/>
          <w:szCs w:val="24"/>
        </w:rPr>
        <w:t xml:space="preserve"> </w:t>
      </w:r>
      <w:r>
        <w:rPr>
          <w:rFonts w:hint="eastAsia" w:asciiTheme="minorEastAsia" w:hAnsiTheme="minorEastAsia"/>
          <w:sz w:val="24"/>
          <w:szCs w:val="24"/>
        </w:rPr>
        <w:t>份，</w:t>
      </w:r>
      <w:r>
        <w:rPr>
          <w:rFonts w:hint="eastAsia" w:asciiTheme="minorEastAsia" w:hAnsiTheme="minorEastAsia"/>
          <w:sz w:val="24"/>
          <w:szCs w:val="24"/>
          <w:lang w:val="en-US" w:eastAsia="zh-CN"/>
        </w:rPr>
        <w:t>物资清单</w:t>
      </w:r>
      <w:r>
        <w:rPr>
          <w:rFonts w:hint="eastAsia" w:asciiTheme="minorEastAsia" w:hAnsiTheme="minorEastAsia"/>
          <w:sz w:val="24"/>
          <w:szCs w:val="24"/>
        </w:rPr>
        <w:t>与物必须完全相符。</w:t>
      </w:r>
    </w:p>
    <w:sectPr>
      <w:pgSz w:w="11906" w:h="16838"/>
      <w:pgMar w:top="1440" w:right="1304"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013F2D46"/>
    <w:multiLevelType w:val="singleLevel"/>
    <w:tmpl w:val="013F2D46"/>
    <w:lvl w:ilvl="0" w:tentative="0">
      <w:start w:val="1"/>
      <w:numFmt w:val="decimal"/>
      <w:suff w:val="space"/>
      <w:lvlText w:val="%1）"/>
      <w:lvlJc w:val="left"/>
      <w:pPr>
        <w:ind w:left="-420"/>
      </w:pPr>
      <w:rPr>
        <w:rFonts w:hint="default"/>
        <w:sz w:val="24"/>
        <w:szCs w:val="24"/>
      </w:rPr>
    </w:lvl>
  </w:abstractNum>
  <w:abstractNum w:abstractNumId="2">
    <w:nsid w:val="06941673"/>
    <w:multiLevelType w:val="multilevel"/>
    <w:tmpl w:val="0694167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E3C53FB"/>
    <w:multiLevelType w:val="multilevel"/>
    <w:tmpl w:val="0E3C53FB"/>
    <w:lvl w:ilvl="0" w:tentative="0">
      <w:start w:val="1"/>
      <w:numFmt w:val="lowerLetter"/>
      <w:lvlText w:val="%1)"/>
      <w:lvlJc w:val="left"/>
      <w:pPr>
        <w:ind w:left="600" w:hanging="360"/>
      </w:pPr>
      <w:rPr>
        <w:rFonts w:hint="default"/>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4">
    <w:nsid w:val="3C8336BB"/>
    <w:multiLevelType w:val="multilevel"/>
    <w:tmpl w:val="3C8336B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7ACA3DA"/>
    <w:multiLevelType w:val="singleLevel"/>
    <w:tmpl w:val="47ACA3DA"/>
    <w:lvl w:ilvl="0" w:tentative="0">
      <w:start w:val="2"/>
      <w:numFmt w:val="decimal"/>
      <w:suff w:val="space"/>
      <w:lvlText w:val="%1)"/>
      <w:lvlJc w:val="left"/>
      <w:pPr>
        <w:ind w:left="-480"/>
      </w:pPr>
    </w:lvl>
  </w:abstractNum>
  <w:abstractNum w:abstractNumId="6">
    <w:nsid w:val="694D6E76"/>
    <w:multiLevelType w:val="multilevel"/>
    <w:tmpl w:val="694D6E76"/>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7">
    <w:nsid w:val="6A673312"/>
    <w:multiLevelType w:val="multilevel"/>
    <w:tmpl w:val="6A67331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C536FDC"/>
    <w:multiLevelType w:val="multilevel"/>
    <w:tmpl w:val="6C536FDC"/>
    <w:lvl w:ilvl="0" w:tentative="0">
      <w:start w:val="1"/>
      <w:numFmt w:val="decimal"/>
      <w:lvlText w:val="%1）"/>
      <w:lvlJc w:val="left"/>
      <w:pPr>
        <w:ind w:left="360" w:hanging="360"/>
      </w:pPr>
      <w:rPr>
        <w:rFonts w:hint="default"/>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0401000"/>
    <w:multiLevelType w:val="multilevel"/>
    <w:tmpl w:val="70401000"/>
    <w:lvl w:ilvl="0" w:tentative="0">
      <w:start w:val="1"/>
      <w:numFmt w:val="decimalEnclosedParen"/>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0"/>
  </w:num>
  <w:num w:numId="3">
    <w:abstractNumId w:val="6"/>
  </w:num>
  <w:num w:numId="4">
    <w:abstractNumId w:val="3"/>
  </w:num>
  <w:num w:numId="5">
    <w:abstractNumId w:val="7"/>
  </w:num>
  <w:num w:numId="6">
    <w:abstractNumId w:val="2"/>
  </w:num>
  <w:num w:numId="7">
    <w:abstractNumId w:val="8"/>
  </w:num>
  <w:num w:numId="8">
    <w:abstractNumId w:val="1"/>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jZTM1MDFjMzExNDU2NzczODQ3N2YzYWY2MmYxMWEifQ=="/>
    <w:docVar w:name="KSO_WPS_MARK_KEY" w:val="7f1f39a6-3721-43fa-aaee-6eb9ecc32bbe"/>
  </w:docVars>
  <w:rsids>
    <w:rsidRoot w:val="32B4010A"/>
    <w:rsid w:val="00006210"/>
    <w:rsid w:val="000300AE"/>
    <w:rsid w:val="000510C6"/>
    <w:rsid w:val="000536D9"/>
    <w:rsid w:val="00065FE9"/>
    <w:rsid w:val="00070937"/>
    <w:rsid w:val="00076CD8"/>
    <w:rsid w:val="000908FF"/>
    <w:rsid w:val="000A2C6D"/>
    <w:rsid w:val="000C1299"/>
    <w:rsid w:val="000C13CB"/>
    <w:rsid w:val="000F69D3"/>
    <w:rsid w:val="0010717C"/>
    <w:rsid w:val="001242A4"/>
    <w:rsid w:val="00136C62"/>
    <w:rsid w:val="00170536"/>
    <w:rsid w:val="001A084F"/>
    <w:rsid w:val="001D0045"/>
    <w:rsid w:val="001E4361"/>
    <w:rsid w:val="001F52E2"/>
    <w:rsid w:val="00217916"/>
    <w:rsid w:val="00241376"/>
    <w:rsid w:val="002540D9"/>
    <w:rsid w:val="00287C42"/>
    <w:rsid w:val="002C7DB7"/>
    <w:rsid w:val="002D77D7"/>
    <w:rsid w:val="003214FC"/>
    <w:rsid w:val="003854D8"/>
    <w:rsid w:val="003943A9"/>
    <w:rsid w:val="003C69B1"/>
    <w:rsid w:val="003D59D1"/>
    <w:rsid w:val="003E1236"/>
    <w:rsid w:val="003E12EC"/>
    <w:rsid w:val="00410D0C"/>
    <w:rsid w:val="00435CD1"/>
    <w:rsid w:val="004578F8"/>
    <w:rsid w:val="00466CDB"/>
    <w:rsid w:val="004A156B"/>
    <w:rsid w:val="004F2C74"/>
    <w:rsid w:val="00505B1E"/>
    <w:rsid w:val="005216E6"/>
    <w:rsid w:val="00560800"/>
    <w:rsid w:val="0056238C"/>
    <w:rsid w:val="00582712"/>
    <w:rsid w:val="00583CE3"/>
    <w:rsid w:val="005A1A20"/>
    <w:rsid w:val="00600E03"/>
    <w:rsid w:val="0061192A"/>
    <w:rsid w:val="00633068"/>
    <w:rsid w:val="006631FA"/>
    <w:rsid w:val="006704C1"/>
    <w:rsid w:val="006E19FF"/>
    <w:rsid w:val="006E4D2F"/>
    <w:rsid w:val="00707A8F"/>
    <w:rsid w:val="007D1FD5"/>
    <w:rsid w:val="007E75E5"/>
    <w:rsid w:val="007F2173"/>
    <w:rsid w:val="00825181"/>
    <w:rsid w:val="008643BE"/>
    <w:rsid w:val="00876C16"/>
    <w:rsid w:val="008B5657"/>
    <w:rsid w:val="008C0025"/>
    <w:rsid w:val="008C7C5B"/>
    <w:rsid w:val="008E3EE1"/>
    <w:rsid w:val="0092256A"/>
    <w:rsid w:val="00925047"/>
    <w:rsid w:val="0097115A"/>
    <w:rsid w:val="00975B1C"/>
    <w:rsid w:val="009D325E"/>
    <w:rsid w:val="00A3616D"/>
    <w:rsid w:val="00A46811"/>
    <w:rsid w:val="00A765A2"/>
    <w:rsid w:val="00A81C23"/>
    <w:rsid w:val="00A820BE"/>
    <w:rsid w:val="00A84CE3"/>
    <w:rsid w:val="00AD0F61"/>
    <w:rsid w:val="00BB060A"/>
    <w:rsid w:val="00BF30F3"/>
    <w:rsid w:val="00C51EB2"/>
    <w:rsid w:val="00C57CF2"/>
    <w:rsid w:val="00CB4CC3"/>
    <w:rsid w:val="00D22623"/>
    <w:rsid w:val="00D57311"/>
    <w:rsid w:val="00D95F7C"/>
    <w:rsid w:val="00DE72A2"/>
    <w:rsid w:val="00E573CF"/>
    <w:rsid w:val="00EB6431"/>
    <w:rsid w:val="00ED52AB"/>
    <w:rsid w:val="00EE0857"/>
    <w:rsid w:val="00EE14B7"/>
    <w:rsid w:val="00EF75A3"/>
    <w:rsid w:val="00F44706"/>
    <w:rsid w:val="00F577C6"/>
    <w:rsid w:val="00F7727F"/>
    <w:rsid w:val="00FA6377"/>
    <w:rsid w:val="00FA733B"/>
    <w:rsid w:val="00FB2B90"/>
    <w:rsid w:val="00FD7522"/>
    <w:rsid w:val="01E15471"/>
    <w:rsid w:val="02036027"/>
    <w:rsid w:val="03E3603C"/>
    <w:rsid w:val="0486237A"/>
    <w:rsid w:val="0493639C"/>
    <w:rsid w:val="08A118B5"/>
    <w:rsid w:val="0AA35167"/>
    <w:rsid w:val="0ABC77DF"/>
    <w:rsid w:val="10565DD5"/>
    <w:rsid w:val="10C77CA2"/>
    <w:rsid w:val="113F6566"/>
    <w:rsid w:val="144343BB"/>
    <w:rsid w:val="15800741"/>
    <w:rsid w:val="167F4F9F"/>
    <w:rsid w:val="1B105CE0"/>
    <w:rsid w:val="1B9D62D7"/>
    <w:rsid w:val="1D1F1166"/>
    <w:rsid w:val="1DF63C75"/>
    <w:rsid w:val="1E3B5B2B"/>
    <w:rsid w:val="1E473C7D"/>
    <w:rsid w:val="221A3574"/>
    <w:rsid w:val="22257CA9"/>
    <w:rsid w:val="23694A22"/>
    <w:rsid w:val="237D2742"/>
    <w:rsid w:val="23D22A8E"/>
    <w:rsid w:val="27513834"/>
    <w:rsid w:val="27C748D4"/>
    <w:rsid w:val="29427BDB"/>
    <w:rsid w:val="2C72071A"/>
    <w:rsid w:val="2D0D65D5"/>
    <w:rsid w:val="2D6B2A68"/>
    <w:rsid w:val="2E6860C1"/>
    <w:rsid w:val="2FAE51DD"/>
    <w:rsid w:val="301306B6"/>
    <w:rsid w:val="32B4010A"/>
    <w:rsid w:val="3385084B"/>
    <w:rsid w:val="357D387B"/>
    <w:rsid w:val="39C01745"/>
    <w:rsid w:val="3AFB6916"/>
    <w:rsid w:val="3C797AF3"/>
    <w:rsid w:val="3FEE07F8"/>
    <w:rsid w:val="40B72B7D"/>
    <w:rsid w:val="426A7922"/>
    <w:rsid w:val="44ED1049"/>
    <w:rsid w:val="44F248E6"/>
    <w:rsid w:val="451D593A"/>
    <w:rsid w:val="4732546E"/>
    <w:rsid w:val="4A3316C9"/>
    <w:rsid w:val="4B087FF0"/>
    <w:rsid w:val="4F7364FD"/>
    <w:rsid w:val="547B7F6B"/>
    <w:rsid w:val="571121C1"/>
    <w:rsid w:val="58DC6E6F"/>
    <w:rsid w:val="5A9F6E67"/>
    <w:rsid w:val="5BDE2D4A"/>
    <w:rsid w:val="5C693288"/>
    <w:rsid w:val="5D700B5C"/>
    <w:rsid w:val="61502F36"/>
    <w:rsid w:val="62095AE4"/>
    <w:rsid w:val="628506EF"/>
    <w:rsid w:val="63352116"/>
    <w:rsid w:val="638B7F88"/>
    <w:rsid w:val="63A06FA5"/>
    <w:rsid w:val="63EA4588"/>
    <w:rsid w:val="649410BE"/>
    <w:rsid w:val="64B43D4D"/>
    <w:rsid w:val="66213339"/>
    <w:rsid w:val="689E42BA"/>
    <w:rsid w:val="69557DDE"/>
    <w:rsid w:val="69CF6015"/>
    <w:rsid w:val="6AA63FE7"/>
    <w:rsid w:val="6AFD5EF3"/>
    <w:rsid w:val="6BF63D3D"/>
    <w:rsid w:val="6C634627"/>
    <w:rsid w:val="77C6382D"/>
    <w:rsid w:val="77D93560"/>
    <w:rsid w:val="78015086"/>
    <w:rsid w:val="7A8D0632"/>
    <w:rsid w:val="7BA75723"/>
    <w:rsid w:val="7C653614"/>
    <w:rsid w:val="7D17400F"/>
    <w:rsid w:val="7D1943FF"/>
    <w:rsid w:val="7EE22D7C"/>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spacing w:before="7"/>
      <w:ind w:left="1301" w:hanging="422"/>
      <w:outlineLvl w:val="0"/>
    </w:pPr>
    <w:rPr>
      <w:rFonts w:ascii="Times New Roman" w:hAnsi="Times New Roman" w:eastAsia="Times New Roman" w:cs="Times New Roman"/>
      <w:b/>
      <w:bCs/>
      <w:sz w:val="28"/>
      <w:szCs w:val="28"/>
    </w:rPr>
  </w:style>
  <w:style w:type="paragraph" w:styleId="3">
    <w:name w:val="heading 2"/>
    <w:basedOn w:val="1"/>
    <w:next w:val="1"/>
    <w:qFormat/>
    <w:uiPriority w:val="9"/>
    <w:pPr>
      <w:outlineLvl w:val="1"/>
    </w:pPr>
    <w:rPr>
      <w:rFonts w:eastAsia="微软雅黑"/>
      <w:b/>
    </w:rPr>
  </w:style>
  <w:style w:type="paragraph" w:styleId="4">
    <w:name w:val="heading 3"/>
    <w:basedOn w:val="1"/>
    <w:next w:val="1"/>
    <w:unhideWhenUsed/>
    <w:qFormat/>
    <w:uiPriority w:val="9"/>
    <w:pPr>
      <w:keepNext/>
      <w:keepLines/>
      <w:spacing w:before="200"/>
      <w:outlineLvl w:val="2"/>
    </w:pPr>
    <w:rPr>
      <w:rFonts w:asciiTheme="majorHAnsi" w:hAnsiTheme="majorHAnsi" w:eastAsiaTheme="majorEastAsia" w:cstheme="majorBidi"/>
      <w:b/>
      <w:bCs/>
      <w:color w:val="00000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Plain Text"/>
    <w:basedOn w:val="1"/>
    <w:qFormat/>
    <w:uiPriority w:val="0"/>
    <w:rPr>
      <w:rFonts w:ascii="宋体" w:hAnsi="Courier New"/>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paragraph" w:styleId="12">
    <w:name w:val="List Paragraph"/>
    <w:basedOn w:val="1"/>
    <w:qFormat/>
    <w:uiPriority w:val="99"/>
    <w:pPr>
      <w:ind w:firstLine="420" w:firstLineChars="200"/>
    </w:pPr>
  </w:style>
  <w:style w:type="character" w:customStyle="1" w:styleId="13">
    <w:name w:val="页眉 字符"/>
    <w:basedOn w:val="10"/>
    <w:link w:val="7"/>
    <w:qFormat/>
    <w:uiPriority w:val="0"/>
    <w:rPr>
      <w:kern w:val="2"/>
      <w:sz w:val="18"/>
      <w:szCs w:val="18"/>
    </w:rPr>
  </w:style>
  <w:style w:type="character" w:customStyle="1" w:styleId="14">
    <w:name w:val="页脚 字符"/>
    <w:basedOn w:val="10"/>
    <w:link w:val="6"/>
    <w:qFormat/>
    <w:uiPriority w:val="0"/>
    <w:rPr>
      <w:kern w:val="2"/>
      <w:sz w:val="18"/>
      <w:szCs w:val="18"/>
    </w:rPr>
  </w:style>
  <w:style w:type="paragraph" w:customStyle="1" w:styleId="15">
    <w:name w:val="招标文件1.1.1.1"/>
    <w:basedOn w:val="1"/>
    <w:qFormat/>
    <w:uiPriority w:val="0"/>
    <w:pPr>
      <w:spacing w:before="120" w:after="120" w:line="480" w:lineRule="exact"/>
      <w:ind w:left="284"/>
      <w:jc w:val="left"/>
      <w:outlineLvl w:val="4"/>
    </w:pPr>
    <w:rPr>
      <w:rFonts w:ascii="宋体" w:hAnsi="Times New Roman"/>
      <w:b/>
      <w:spacing w:val="10"/>
      <w:w w:val="95"/>
      <w:szCs w:val="21"/>
    </w:rPr>
  </w:style>
  <w:style w:type="paragraph" w:customStyle="1" w:styleId="16">
    <w:name w:val="标题4"/>
    <w:basedOn w:val="1"/>
    <w:qFormat/>
    <w:uiPriority w:val="0"/>
    <w:pPr>
      <w:spacing w:line="440" w:lineRule="exact"/>
      <w:jc w:val="left"/>
    </w:pPr>
    <w:rPr>
      <w:rFonts w:ascii="Times New Roman" w:hAnsi="Times New Roman"/>
      <w:b/>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411</Words>
  <Characters>428</Characters>
  <Lines>26</Lines>
  <Paragraphs>7</Paragraphs>
  <TotalTime>171</TotalTime>
  <ScaleCrop>false</ScaleCrop>
  <LinksUpToDate>false</LinksUpToDate>
  <CharactersWithSpaces>459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2025-04-29T06:05:00Z</dcterms:created>
  <dc:creator>HP</dc:creator>
  <cp:lastModifiedBy>王远奎</cp:lastModifiedBy>
  <dcterms:modified xsi:type="dcterms:W3CDTF">2026-01-08T06:28:35Z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39A4B206C5004C4BBF3D6706CDC83430_13</vt:lpwstr>
  </property>
  <property fmtid="{D5CDD505-2E9C-101B-9397-08002B2CF9AE}" pid="4" name="KSOTemplateDocerSaveRecord">
    <vt:lpwstr>eyJoZGlkIjoiYmM2NzdkMWVkMWQ2Yjg1N2Y1OWQ4MTJhZmY4OTJmYjEiLCJ1c2VySWQiOiIzMzkzNTY5ODgifQ==</vt:lpwstr>
  </property>
</Properties>
</file>